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9C" w:rsidRDefault="0047679C" w:rsidP="0047679C">
      <w:pPr>
        <w:rPr>
          <w:b/>
          <w:bCs/>
          <w:i/>
          <w:iCs/>
          <w:sz w:val="18"/>
          <w:szCs w:val="18"/>
        </w:rPr>
      </w:pPr>
      <w:r>
        <w:rPr>
          <w:b/>
          <w:bCs/>
          <w:i/>
          <w:iCs/>
          <w:sz w:val="18"/>
          <w:szCs w:val="18"/>
        </w:rPr>
        <w:t>Mairie</w:t>
      </w:r>
    </w:p>
    <w:p w:rsidR="0047679C" w:rsidRDefault="0047679C" w:rsidP="0047679C">
      <w:pPr>
        <w:pStyle w:val="Corpsdetexte"/>
        <w:rPr>
          <w:b/>
          <w:bCs/>
          <w:sz w:val="18"/>
          <w:szCs w:val="18"/>
        </w:rPr>
      </w:pPr>
      <w:r>
        <w:rPr>
          <w:i/>
          <w:iCs/>
          <w:sz w:val="18"/>
          <w:szCs w:val="18"/>
        </w:rPr>
        <w:t>de  VEILLEINS</w:t>
      </w:r>
    </w:p>
    <w:p w:rsidR="0047679C" w:rsidRDefault="0047679C" w:rsidP="0047679C">
      <w:pPr>
        <w:pStyle w:val="Corpsdetexte"/>
        <w:rPr>
          <w:sz w:val="18"/>
          <w:szCs w:val="18"/>
        </w:rPr>
      </w:pPr>
    </w:p>
    <w:p w:rsidR="0047679C" w:rsidRDefault="0047679C" w:rsidP="0047679C">
      <w:pPr>
        <w:pStyle w:val="Corpsdetexte"/>
        <w:rPr>
          <w:rFonts w:ascii="Calibri" w:hAnsi="Calibri"/>
          <w:sz w:val="18"/>
          <w:szCs w:val="18"/>
        </w:rPr>
      </w:pPr>
      <w:r>
        <w:rPr>
          <w:rFonts w:ascii="Calibri" w:hAnsi="Calibri"/>
          <w:sz w:val="18"/>
          <w:szCs w:val="18"/>
        </w:rPr>
        <w:t xml:space="preserve">L’an deux mil </w:t>
      </w:r>
      <w:r>
        <w:rPr>
          <w:rFonts w:ascii="Calibri" w:hAnsi="Calibri"/>
          <w:sz w:val="18"/>
          <w:szCs w:val="18"/>
          <w:lang w:val="fr-FR"/>
        </w:rPr>
        <w:t>vingt, le vingt-quatre janvier</w:t>
      </w:r>
      <w:r>
        <w:rPr>
          <w:rFonts w:ascii="Calibri" w:hAnsi="Calibri"/>
          <w:sz w:val="18"/>
          <w:szCs w:val="18"/>
        </w:rPr>
        <w:t>, le conseil municipal de la commune de VEILLEINS, dûment convoqué s’est réuni en session ordinaire, à la mairie, sous la présidence de Monsieur François  d’ESPINAY ST LUC, Maire de VEILLEINS.</w:t>
      </w:r>
    </w:p>
    <w:p w:rsidR="0047679C" w:rsidRDefault="0047679C" w:rsidP="0047679C">
      <w:pPr>
        <w:jc w:val="both"/>
        <w:rPr>
          <w:rFonts w:ascii="Calibri" w:hAnsi="Calibri"/>
          <w:sz w:val="18"/>
          <w:szCs w:val="18"/>
        </w:rPr>
      </w:pPr>
      <w:r>
        <w:rPr>
          <w:rFonts w:ascii="Calibri" w:hAnsi="Calibri"/>
          <w:sz w:val="18"/>
          <w:szCs w:val="18"/>
        </w:rPr>
        <w:t>Date de convocation : 17 janvier 2020</w:t>
      </w:r>
    </w:p>
    <w:p w:rsidR="0047679C" w:rsidRDefault="0047679C" w:rsidP="0047679C">
      <w:pPr>
        <w:jc w:val="both"/>
        <w:rPr>
          <w:rFonts w:ascii="Calibri" w:hAnsi="Calibri"/>
          <w:sz w:val="18"/>
          <w:szCs w:val="18"/>
        </w:rPr>
      </w:pPr>
      <w:r>
        <w:rPr>
          <w:rFonts w:ascii="Calibri" w:hAnsi="Calibri"/>
          <w:sz w:val="18"/>
          <w:szCs w:val="18"/>
        </w:rPr>
        <w:t>Nombre de conseillers en exercice : 10</w:t>
      </w:r>
    </w:p>
    <w:p w:rsidR="0047679C" w:rsidRDefault="0047679C" w:rsidP="0047679C">
      <w:pPr>
        <w:jc w:val="both"/>
        <w:rPr>
          <w:rFonts w:ascii="Calibri" w:hAnsi="Calibri"/>
          <w:sz w:val="18"/>
          <w:szCs w:val="18"/>
        </w:rPr>
      </w:pPr>
      <w:r>
        <w:rPr>
          <w:rFonts w:ascii="Calibri" w:hAnsi="Calibri"/>
          <w:b/>
          <w:bCs/>
          <w:sz w:val="18"/>
          <w:szCs w:val="18"/>
          <w:u w:val="single"/>
        </w:rPr>
        <w:t>Présents </w:t>
      </w:r>
      <w:r>
        <w:rPr>
          <w:rFonts w:ascii="Calibri" w:hAnsi="Calibri"/>
          <w:b/>
          <w:bCs/>
          <w:sz w:val="18"/>
          <w:szCs w:val="18"/>
        </w:rPr>
        <w:t>:</w:t>
      </w:r>
      <w:r>
        <w:rPr>
          <w:rFonts w:ascii="Calibri" w:hAnsi="Calibri"/>
          <w:sz w:val="18"/>
          <w:szCs w:val="18"/>
        </w:rPr>
        <w:t xml:space="preserve"> François d’ESPINAY ST LUC, Maire, Yolande BRIEND, Jean-Michel MARDON, Adjoints,  Ghyslaine DOGNIN, Isabelle RIGUIER,  Frédéric DEBUIRE, Conseillers Municipaux</w:t>
      </w:r>
    </w:p>
    <w:p w:rsidR="0047679C" w:rsidRDefault="0047679C" w:rsidP="0047679C">
      <w:pPr>
        <w:jc w:val="both"/>
        <w:rPr>
          <w:rFonts w:ascii="Calibri" w:hAnsi="Calibri"/>
          <w:sz w:val="18"/>
          <w:szCs w:val="18"/>
        </w:rPr>
      </w:pPr>
      <w:r>
        <w:rPr>
          <w:rFonts w:ascii="Calibri" w:hAnsi="Calibri"/>
          <w:b/>
          <w:sz w:val="18"/>
          <w:szCs w:val="18"/>
          <w:u w:val="single"/>
        </w:rPr>
        <w:t>Absents excusés</w:t>
      </w:r>
      <w:r>
        <w:rPr>
          <w:rFonts w:ascii="Calibri" w:hAnsi="Calibri"/>
          <w:sz w:val="18"/>
          <w:szCs w:val="18"/>
        </w:rPr>
        <w:t> : Vincent POPINEAU, Philippe GRENON</w:t>
      </w:r>
    </w:p>
    <w:p w:rsidR="0047679C" w:rsidRDefault="0047679C" w:rsidP="0047679C">
      <w:pPr>
        <w:jc w:val="both"/>
        <w:rPr>
          <w:rFonts w:ascii="Calibri" w:hAnsi="Calibri"/>
          <w:sz w:val="18"/>
          <w:szCs w:val="18"/>
        </w:rPr>
      </w:pPr>
      <w:r>
        <w:rPr>
          <w:rFonts w:ascii="Calibri" w:hAnsi="Calibri"/>
          <w:b/>
          <w:sz w:val="18"/>
          <w:szCs w:val="18"/>
          <w:u w:val="single"/>
        </w:rPr>
        <w:t>Absents excusés ayant donné procuration</w:t>
      </w:r>
      <w:r>
        <w:rPr>
          <w:rFonts w:ascii="Calibri" w:hAnsi="Calibri"/>
          <w:sz w:val="18"/>
          <w:szCs w:val="18"/>
        </w:rPr>
        <w:t> Marie BRIEND a donné procuration à  Yolande BRIEND – Jean-François RIGUIER a donné procuration à M. le Maire</w:t>
      </w:r>
    </w:p>
    <w:p w:rsidR="0047679C" w:rsidRDefault="0047679C" w:rsidP="0047679C">
      <w:pPr>
        <w:jc w:val="both"/>
        <w:rPr>
          <w:rFonts w:ascii="Calibri" w:hAnsi="Calibri"/>
          <w:sz w:val="18"/>
          <w:szCs w:val="18"/>
        </w:rPr>
      </w:pPr>
      <w:r>
        <w:rPr>
          <w:rFonts w:ascii="Calibri" w:hAnsi="Calibri"/>
          <w:b/>
          <w:bCs/>
          <w:sz w:val="18"/>
          <w:szCs w:val="18"/>
          <w:u w:val="single"/>
        </w:rPr>
        <w:t>Secrétaire de séance</w:t>
      </w:r>
      <w:r>
        <w:rPr>
          <w:rFonts w:ascii="Calibri" w:hAnsi="Calibri"/>
          <w:b/>
          <w:bCs/>
          <w:sz w:val="18"/>
          <w:szCs w:val="18"/>
        </w:rPr>
        <w:t xml:space="preserve"> : </w:t>
      </w:r>
      <w:r>
        <w:rPr>
          <w:rFonts w:ascii="Calibri" w:hAnsi="Calibri"/>
          <w:sz w:val="18"/>
          <w:szCs w:val="18"/>
        </w:rPr>
        <w:t>Yolande BRIEND</w:t>
      </w:r>
    </w:p>
    <w:p w:rsidR="0047679C" w:rsidRDefault="0047679C" w:rsidP="0047679C">
      <w:pPr>
        <w:jc w:val="center"/>
      </w:pPr>
      <w:r>
        <w:t>------------------------</w:t>
      </w:r>
    </w:p>
    <w:p w:rsidR="0047679C" w:rsidRPr="00E23FC6" w:rsidRDefault="0047679C" w:rsidP="0047679C">
      <w:pPr>
        <w:widowControl w:val="0"/>
        <w:autoSpaceDE w:val="0"/>
        <w:autoSpaceDN w:val="0"/>
        <w:adjustRightInd w:val="0"/>
        <w:jc w:val="center"/>
        <w:rPr>
          <w:rFonts w:ascii="Calibri" w:hAnsi="Calibri"/>
          <w:sz w:val="20"/>
          <w:szCs w:val="20"/>
        </w:rPr>
      </w:pPr>
      <w:r w:rsidRPr="00E23FC6">
        <w:rPr>
          <w:rFonts w:ascii="Calibri" w:hAnsi="Calibri"/>
          <w:b/>
          <w:bCs/>
          <w:sz w:val="20"/>
          <w:szCs w:val="20"/>
        </w:rPr>
        <w:t>ORDRE DU JOUR</w:t>
      </w:r>
      <w:r w:rsidRPr="00E23FC6">
        <w:rPr>
          <w:rFonts w:ascii="Calibri" w:hAnsi="Calibri"/>
          <w:sz w:val="20"/>
          <w:szCs w:val="20"/>
        </w:rPr>
        <w:t xml:space="preserve"> :</w:t>
      </w:r>
    </w:p>
    <w:p w:rsidR="0047679C" w:rsidRPr="00E23FC6" w:rsidRDefault="0047679C" w:rsidP="0047679C">
      <w:pPr>
        <w:widowControl w:val="0"/>
        <w:autoSpaceDE w:val="0"/>
        <w:autoSpaceDN w:val="0"/>
        <w:adjustRightInd w:val="0"/>
        <w:jc w:val="center"/>
        <w:rPr>
          <w:rFonts w:ascii="Calibri" w:hAnsi="Calibri"/>
          <w:sz w:val="20"/>
          <w:szCs w:val="20"/>
        </w:rPr>
      </w:pPr>
      <w:r w:rsidRPr="00E23FC6">
        <w:rPr>
          <w:rFonts w:ascii="Calibri" w:hAnsi="Calibri"/>
          <w:sz w:val="20"/>
          <w:szCs w:val="20"/>
        </w:rPr>
        <w:t>(</w:t>
      </w:r>
      <w:proofErr w:type="gramStart"/>
      <w:r w:rsidRPr="00E23FC6">
        <w:rPr>
          <w:rFonts w:ascii="Calibri" w:hAnsi="Calibri"/>
          <w:sz w:val="20"/>
          <w:szCs w:val="20"/>
        </w:rPr>
        <w:t>session</w:t>
      </w:r>
      <w:proofErr w:type="gramEnd"/>
      <w:r w:rsidRPr="00E23FC6">
        <w:rPr>
          <w:rFonts w:ascii="Calibri" w:hAnsi="Calibri"/>
          <w:sz w:val="20"/>
          <w:szCs w:val="20"/>
        </w:rPr>
        <w:t xml:space="preserve"> ordinaire)</w:t>
      </w:r>
    </w:p>
    <w:p w:rsidR="0047679C" w:rsidRPr="00E23FC6" w:rsidRDefault="0047679C" w:rsidP="0047679C">
      <w:pPr>
        <w:widowControl w:val="0"/>
        <w:autoSpaceDE w:val="0"/>
        <w:autoSpaceDN w:val="0"/>
        <w:adjustRightInd w:val="0"/>
        <w:jc w:val="center"/>
        <w:rPr>
          <w:rFonts w:ascii="Calibri" w:hAnsi="Calibri"/>
          <w:sz w:val="20"/>
          <w:szCs w:val="20"/>
        </w:rPr>
      </w:pPr>
    </w:p>
    <w:p w:rsidR="0047679C" w:rsidRDefault="0047679C" w:rsidP="0047679C">
      <w:pPr>
        <w:widowControl w:val="0"/>
        <w:numPr>
          <w:ilvl w:val="0"/>
          <w:numId w:val="1"/>
        </w:numPr>
        <w:autoSpaceDE w:val="0"/>
        <w:autoSpaceDN w:val="0"/>
        <w:adjustRightInd w:val="0"/>
        <w:jc w:val="both"/>
        <w:rPr>
          <w:rFonts w:ascii="Calibri" w:hAnsi="Calibri"/>
          <w:b/>
          <w:bCs/>
          <w:sz w:val="22"/>
          <w:szCs w:val="22"/>
        </w:rPr>
      </w:pPr>
      <w:r w:rsidRPr="00E23FC6">
        <w:rPr>
          <w:rFonts w:ascii="Calibri" w:hAnsi="Calibri"/>
          <w:b/>
          <w:bCs/>
          <w:sz w:val="22"/>
          <w:szCs w:val="22"/>
        </w:rPr>
        <w:t>Approbation du précédent compte-rendu</w:t>
      </w:r>
    </w:p>
    <w:p w:rsidR="0047679C" w:rsidRDefault="0047679C" w:rsidP="0047679C">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Finalisation du plan d’adressage – délibération</w:t>
      </w:r>
    </w:p>
    <w:p w:rsidR="0047679C" w:rsidRDefault="0047679C" w:rsidP="0047679C">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Orientations budgétaires</w:t>
      </w:r>
    </w:p>
    <w:p w:rsidR="0047679C" w:rsidRDefault="0047679C" w:rsidP="0047679C">
      <w:pPr>
        <w:widowControl w:val="0"/>
        <w:numPr>
          <w:ilvl w:val="0"/>
          <w:numId w:val="1"/>
        </w:numPr>
        <w:autoSpaceDE w:val="0"/>
        <w:autoSpaceDN w:val="0"/>
        <w:adjustRightInd w:val="0"/>
        <w:jc w:val="both"/>
        <w:rPr>
          <w:rFonts w:ascii="Calibri" w:hAnsi="Calibri"/>
          <w:b/>
          <w:bCs/>
          <w:sz w:val="22"/>
          <w:szCs w:val="22"/>
        </w:rPr>
      </w:pPr>
      <w:r w:rsidRPr="00E23FC6">
        <w:rPr>
          <w:rFonts w:ascii="Calibri" w:hAnsi="Calibri"/>
          <w:b/>
          <w:bCs/>
          <w:sz w:val="22"/>
          <w:szCs w:val="22"/>
        </w:rPr>
        <w:t>Affaires et questions diverses</w:t>
      </w:r>
    </w:p>
    <w:p w:rsidR="0047679C" w:rsidRDefault="00404998" w:rsidP="00404998">
      <w:pPr>
        <w:jc w:val="center"/>
        <w:rPr>
          <w:rFonts w:asciiTheme="minorHAnsi" w:hAnsiTheme="minorHAnsi"/>
          <w:bCs/>
          <w:sz w:val="22"/>
        </w:rPr>
      </w:pPr>
      <w:r w:rsidRPr="00404998">
        <w:rPr>
          <w:rFonts w:asciiTheme="minorHAnsi" w:hAnsiTheme="minorHAnsi"/>
          <w:bCs/>
          <w:sz w:val="22"/>
        </w:rPr>
        <w:t>---------------------</w:t>
      </w:r>
      <w:r>
        <w:rPr>
          <w:rFonts w:asciiTheme="minorHAnsi" w:hAnsiTheme="minorHAnsi"/>
          <w:bCs/>
          <w:sz w:val="22"/>
        </w:rPr>
        <w:t>---</w:t>
      </w:r>
    </w:p>
    <w:p w:rsidR="00404998" w:rsidRDefault="00404998" w:rsidP="00404998">
      <w:pPr>
        <w:jc w:val="center"/>
        <w:rPr>
          <w:rFonts w:asciiTheme="minorHAnsi" w:hAnsiTheme="minorHAnsi"/>
          <w:bCs/>
          <w:sz w:val="22"/>
        </w:rPr>
      </w:pPr>
    </w:p>
    <w:p w:rsidR="00404998" w:rsidRDefault="00404998" w:rsidP="00404998">
      <w:pPr>
        <w:jc w:val="center"/>
        <w:rPr>
          <w:rFonts w:asciiTheme="minorHAnsi" w:hAnsiTheme="minorHAnsi"/>
          <w:bCs/>
          <w:sz w:val="22"/>
        </w:rPr>
      </w:pPr>
      <w:r>
        <w:rPr>
          <w:rFonts w:asciiTheme="minorHAnsi" w:hAnsiTheme="minorHAnsi"/>
          <w:bCs/>
          <w:sz w:val="22"/>
        </w:rPr>
        <w:t>Le précédent compte-rendu est approuvé et signé des membres présents.</w:t>
      </w:r>
    </w:p>
    <w:p w:rsidR="00404998" w:rsidRDefault="00F24204" w:rsidP="00404998">
      <w:pPr>
        <w:jc w:val="center"/>
        <w:rPr>
          <w:rFonts w:asciiTheme="minorHAnsi" w:hAnsiTheme="minorHAnsi"/>
          <w:bCs/>
          <w:sz w:val="22"/>
        </w:rPr>
      </w:pPr>
      <w:r>
        <w:rPr>
          <w:rFonts w:asciiTheme="minorHAnsi" w:hAnsiTheme="minorHAnsi"/>
          <w:bCs/>
          <w:sz w:val="22"/>
        </w:rPr>
        <w:t>-----------------------</w:t>
      </w:r>
    </w:p>
    <w:p w:rsidR="00F24204" w:rsidRDefault="00F24204" w:rsidP="00404998">
      <w:pPr>
        <w:jc w:val="center"/>
        <w:rPr>
          <w:rFonts w:asciiTheme="minorHAnsi" w:hAnsiTheme="minorHAnsi"/>
          <w:bCs/>
          <w:sz w:val="22"/>
        </w:rPr>
      </w:pPr>
    </w:p>
    <w:p w:rsidR="00F24204" w:rsidRPr="00F24204" w:rsidRDefault="00F24204" w:rsidP="00F24204">
      <w:pPr>
        <w:rPr>
          <w:rFonts w:asciiTheme="minorHAnsi" w:hAnsiTheme="minorHAnsi"/>
          <w:b/>
          <w:bCs/>
          <w:sz w:val="22"/>
          <w:u w:val="single"/>
        </w:rPr>
      </w:pPr>
      <w:r w:rsidRPr="00F24204">
        <w:rPr>
          <w:rFonts w:asciiTheme="minorHAnsi" w:hAnsiTheme="minorHAnsi"/>
          <w:b/>
          <w:bCs/>
          <w:sz w:val="22"/>
          <w:u w:val="single"/>
        </w:rPr>
        <w:t>FINALISATION DU PLAN D’ADRESSAGE</w:t>
      </w:r>
    </w:p>
    <w:p w:rsidR="005229B9" w:rsidRDefault="005229B9"/>
    <w:p w:rsidR="00F24204" w:rsidRPr="00BD1D24" w:rsidRDefault="00F24204" w:rsidP="00F24204">
      <w:pPr>
        <w:jc w:val="center"/>
        <w:rPr>
          <w:rFonts w:ascii="Calibri" w:hAnsi="Calibri"/>
          <w:b/>
          <w:sz w:val="20"/>
          <w:u w:val="single"/>
        </w:rPr>
      </w:pPr>
      <w:r w:rsidRPr="00BD1D24">
        <w:rPr>
          <w:rFonts w:ascii="Calibri" w:hAnsi="Calibri"/>
          <w:b/>
          <w:sz w:val="20"/>
          <w:u w:val="single"/>
        </w:rPr>
        <w:t>DELIBERATION</w:t>
      </w:r>
    </w:p>
    <w:p w:rsidR="00F24204" w:rsidRPr="00BD1D24" w:rsidRDefault="00F24204" w:rsidP="00F24204">
      <w:pPr>
        <w:jc w:val="center"/>
        <w:rPr>
          <w:rFonts w:ascii="Calibri" w:hAnsi="Calibri"/>
          <w:b/>
          <w:sz w:val="20"/>
          <w:u w:val="single"/>
        </w:rPr>
      </w:pPr>
      <w:r>
        <w:rPr>
          <w:rFonts w:ascii="Calibri" w:hAnsi="Calibri"/>
          <w:b/>
          <w:sz w:val="20"/>
          <w:u w:val="single"/>
        </w:rPr>
        <w:t>2020.01.21</w:t>
      </w:r>
    </w:p>
    <w:p w:rsidR="00F24204" w:rsidRDefault="00F24204" w:rsidP="00F24204">
      <w:pPr>
        <w:jc w:val="both"/>
        <w:rPr>
          <w:rFonts w:asciiTheme="minorHAnsi" w:hAnsiTheme="minorHAnsi"/>
          <w:b/>
          <w:bCs/>
          <w:iCs/>
          <w:sz w:val="22"/>
          <w:szCs w:val="22"/>
        </w:rPr>
      </w:pPr>
    </w:p>
    <w:p w:rsidR="00F24204" w:rsidRDefault="00F24204" w:rsidP="00F24204">
      <w:pPr>
        <w:jc w:val="both"/>
        <w:rPr>
          <w:rFonts w:asciiTheme="minorHAnsi" w:hAnsiTheme="minorHAnsi"/>
          <w:b/>
          <w:bCs/>
          <w:iCs/>
          <w:sz w:val="22"/>
          <w:szCs w:val="22"/>
        </w:rPr>
      </w:pPr>
    </w:p>
    <w:p w:rsidR="00F24204" w:rsidRPr="00577C71" w:rsidRDefault="00F24204" w:rsidP="00F24204">
      <w:pPr>
        <w:jc w:val="both"/>
        <w:rPr>
          <w:rFonts w:asciiTheme="minorHAnsi" w:hAnsiTheme="minorHAnsi"/>
          <w:b/>
          <w:bCs/>
          <w:iCs/>
          <w:sz w:val="22"/>
          <w:szCs w:val="22"/>
          <w:u w:val="single"/>
        </w:rPr>
      </w:pPr>
      <w:r w:rsidRPr="00577C71">
        <w:rPr>
          <w:rFonts w:asciiTheme="minorHAnsi" w:hAnsiTheme="minorHAnsi"/>
          <w:b/>
          <w:bCs/>
          <w:iCs/>
          <w:sz w:val="22"/>
          <w:szCs w:val="22"/>
        </w:rPr>
        <w:t xml:space="preserve"> </w:t>
      </w:r>
      <w:r w:rsidRPr="00577C71">
        <w:rPr>
          <w:rFonts w:asciiTheme="minorHAnsi" w:hAnsiTheme="minorHAnsi"/>
          <w:b/>
          <w:bCs/>
          <w:iCs/>
          <w:sz w:val="22"/>
          <w:szCs w:val="22"/>
          <w:u w:val="single"/>
        </w:rPr>
        <w:t>Adressage et num</w:t>
      </w:r>
      <w:r>
        <w:rPr>
          <w:rFonts w:asciiTheme="minorHAnsi" w:hAnsiTheme="minorHAnsi"/>
          <w:b/>
          <w:bCs/>
          <w:iCs/>
          <w:sz w:val="22"/>
          <w:szCs w:val="22"/>
          <w:u w:val="single"/>
        </w:rPr>
        <w:t>érotation des voies communales </w:t>
      </w:r>
    </w:p>
    <w:p w:rsidR="00F24204" w:rsidRPr="00577C71" w:rsidRDefault="00F24204" w:rsidP="00F24204">
      <w:pPr>
        <w:ind w:firstLine="426"/>
        <w:jc w:val="both"/>
        <w:rPr>
          <w:rFonts w:asciiTheme="minorHAnsi" w:hAnsiTheme="minorHAnsi"/>
          <w:b/>
          <w:noProof/>
          <w:sz w:val="22"/>
          <w:szCs w:val="22"/>
          <w:u w:val="single"/>
        </w:rPr>
      </w:pPr>
    </w:p>
    <w:p w:rsidR="00F24204" w:rsidRPr="00577C71" w:rsidRDefault="00F24204" w:rsidP="00F24204">
      <w:pPr>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Monsieur le Maire rappelle aux membres présents l’objectif de la dénomination et la numérotation des voies  qui est un élément structurant de l’aménagement du territoire communal : lorsqu’elle est de qualité, l’adresse véhicule une image positive.</w:t>
      </w:r>
    </w:p>
    <w:p w:rsidR="00F24204" w:rsidRPr="00577C71" w:rsidRDefault="00F24204" w:rsidP="00F24204">
      <w:pPr>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Bien conduite, elle permet d’acquérir une meilleure visibilité extérieure et renforce l’attractivité d’un territoire.</w:t>
      </w:r>
    </w:p>
    <w:p w:rsidR="00F24204" w:rsidRPr="00577C71" w:rsidRDefault="00F24204" w:rsidP="00F24204">
      <w:pPr>
        <w:jc w:val="both"/>
        <w:rPr>
          <w:rFonts w:asciiTheme="minorHAnsi" w:eastAsia="Calibri" w:hAnsiTheme="minorHAnsi"/>
          <w:sz w:val="22"/>
          <w:szCs w:val="22"/>
          <w:lang w:eastAsia="en-US"/>
        </w:rPr>
      </w:pPr>
    </w:p>
    <w:p w:rsidR="00F24204" w:rsidRPr="00577C71" w:rsidRDefault="00F24204" w:rsidP="00F24204">
      <w:pPr>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Il expose que pour faciliter la commercialisation de la fibre optique, il est indispensable que chaque habitation puisse être référencée, les opérateurs exigeant un justificatif de domicile avec adresse à l’appui de la demande de raccordement.</w:t>
      </w:r>
    </w:p>
    <w:p w:rsidR="00F24204" w:rsidRPr="00577C71" w:rsidRDefault="00F24204" w:rsidP="00F24204">
      <w:pPr>
        <w:jc w:val="both"/>
        <w:rPr>
          <w:rFonts w:asciiTheme="minorHAnsi" w:eastAsia="Calibri" w:hAnsiTheme="minorHAnsi"/>
          <w:sz w:val="22"/>
          <w:szCs w:val="22"/>
          <w:lang w:eastAsia="en-US"/>
        </w:rPr>
      </w:pPr>
    </w:p>
    <w:p w:rsidR="00F24204" w:rsidRPr="00577C71" w:rsidRDefault="00F24204" w:rsidP="00F24204">
      <w:pPr>
        <w:widowControl w:val="0"/>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Monsieur le Maire présente donc l’intérêt d’établir un plan d’adressage de la commune (numérotage et dénomination des voies) lequel, grâce à une meilleure identification des lieux dits et des maisons doit permettre par ailleurs, de faciliter à la fois l’intervention des services de secours mais également la gestion des livraisons en tous genres.</w:t>
      </w:r>
    </w:p>
    <w:p w:rsidR="00F24204" w:rsidRPr="00577C71" w:rsidRDefault="00F24204" w:rsidP="00F24204">
      <w:pPr>
        <w:widowControl w:val="0"/>
        <w:jc w:val="both"/>
        <w:rPr>
          <w:rFonts w:asciiTheme="minorHAnsi" w:eastAsia="Calibri" w:hAnsiTheme="minorHAnsi"/>
          <w:sz w:val="22"/>
          <w:szCs w:val="22"/>
          <w:lang w:eastAsia="en-US"/>
        </w:rPr>
      </w:pPr>
    </w:p>
    <w:p w:rsidR="00F24204" w:rsidRPr="00577C71" w:rsidRDefault="00F24204" w:rsidP="00F24204">
      <w:pPr>
        <w:widowControl w:val="0"/>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La commune fournira la plaque numérotée à chaque habitant qui sera tenu de l’installer.</w:t>
      </w:r>
    </w:p>
    <w:p w:rsidR="00F24204" w:rsidRPr="00577C71" w:rsidRDefault="00F24204" w:rsidP="00F24204">
      <w:pPr>
        <w:widowControl w:val="0"/>
        <w:jc w:val="both"/>
        <w:rPr>
          <w:rFonts w:asciiTheme="minorHAnsi" w:eastAsia="Calibri" w:hAnsiTheme="minorHAnsi"/>
          <w:sz w:val="22"/>
          <w:szCs w:val="22"/>
          <w:lang w:eastAsia="en-US"/>
        </w:rPr>
      </w:pPr>
    </w:p>
    <w:p w:rsidR="00F24204" w:rsidRPr="00577C71" w:rsidRDefault="00F24204" w:rsidP="00F24204">
      <w:pPr>
        <w:widowControl w:val="0"/>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En vertu de l’article L. 2213-28 du code général des collectivités territoriales, « dans toutes les communes où l’opération est nécessaire, le numérotage des maisons est exécuté pour la première fois à la charge de la commune. L’entretien du numérotage est à charge du propriétaire qui doit se confronter aux instructions ministérielles ».</w:t>
      </w:r>
    </w:p>
    <w:p w:rsidR="00F24204" w:rsidRPr="00577C71" w:rsidRDefault="00F24204" w:rsidP="00F24204">
      <w:pPr>
        <w:widowControl w:val="0"/>
        <w:jc w:val="both"/>
        <w:rPr>
          <w:rFonts w:asciiTheme="minorHAnsi" w:eastAsia="Calibri" w:hAnsiTheme="minorHAnsi"/>
          <w:sz w:val="22"/>
          <w:szCs w:val="22"/>
          <w:lang w:eastAsia="en-US"/>
        </w:rPr>
      </w:pPr>
    </w:p>
    <w:p w:rsidR="00F24204" w:rsidRPr="00577C71" w:rsidRDefault="00F24204" w:rsidP="00F24204">
      <w:pPr>
        <w:widowControl w:val="0"/>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Monsieur le Maire informe les membres présents qu’il appartient au conseil municipal de choisir, par délibération, le nom à donner aux rues, voies et places de la commune et que les propriétaires de voies privées ont été consultés sur la dénomination de leurs propres voies.</w:t>
      </w:r>
    </w:p>
    <w:p w:rsidR="00F24204" w:rsidRPr="00577C71" w:rsidRDefault="00F24204" w:rsidP="00F24204">
      <w:pPr>
        <w:widowControl w:val="0"/>
        <w:jc w:val="both"/>
        <w:rPr>
          <w:rFonts w:asciiTheme="minorHAnsi" w:eastAsia="Calibri" w:hAnsiTheme="minorHAnsi"/>
          <w:sz w:val="22"/>
          <w:szCs w:val="22"/>
          <w:lang w:eastAsia="en-US"/>
        </w:rPr>
      </w:pPr>
    </w:p>
    <w:p w:rsidR="00F24204" w:rsidRPr="00577C71" w:rsidRDefault="00F24204" w:rsidP="00F24204">
      <w:pPr>
        <w:widowControl w:val="0"/>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Par ailleurs, il fait part que suite aux travaux des commissions communales urbanisme, c’est le système de numérotation métrique qui a été retenu pour chaque point d’adressage, avec côté impair et côté pair.</w:t>
      </w:r>
    </w:p>
    <w:p w:rsidR="00F24204" w:rsidRPr="00577C71" w:rsidRDefault="00F24204" w:rsidP="00F24204">
      <w:pPr>
        <w:widowControl w:val="0"/>
        <w:jc w:val="both"/>
        <w:rPr>
          <w:rFonts w:asciiTheme="minorHAnsi" w:eastAsia="Century Gothic" w:hAnsiTheme="minorHAnsi"/>
          <w:sz w:val="22"/>
          <w:szCs w:val="22"/>
          <w:lang w:eastAsia="en-US"/>
        </w:rPr>
      </w:pPr>
    </w:p>
    <w:p w:rsidR="00F24204" w:rsidRPr="00577C71" w:rsidRDefault="00F24204" w:rsidP="00F24204">
      <w:pPr>
        <w:jc w:val="both"/>
        <w:rPr>
          <w:rFonts w:asciiTheme="minorHAnsi" w:eastAsia="Calibri" w:hAnsiTheme="minorHAnsi"/>
          <w:sz w:val="22"/>
          <w:szCs w:val="22"/>
          <w:lang w:eastAsia="en-US"/>
        </w:rPr>
      </w:pPr>
      <w:r w:rsidRPr="00577C71">
        <w:rPr>
          <w:rFonts w:asciiTheme="minorHAnsi" w:eastAsia="Calibri" w:hAnsiTheme="minorHAnsi"/>
          <w:sz w:val="22"/>
          <w:szCs w:val="22"/>
          <w:lang w:eastAsia="en-US"/>
        </w:rPr>
        <w:t>En fonction de ces éléments, Monsieur le Maire invite le conseil municipal à bien vouloir se prononcer sur cette affaire communale.</w:t>
      </w:r>
    </w:p>
    <w:p w:rsidR="00F24204" w:rsidRPr="00577C71" w:rsidRDefault="00F24204" w:rsidP="00F24204">
      <w:pPr>
        <w:jc w:val="both"/>
        <w:rPr>
          <w:rFonts w:asciiTheme="minorHAnsi" w:eastAsia="Calibri" w:hAnsiTheme="minorHAnsi"/>
          <w:sz w:val="22"/>
          <w:szCs w:val="22"/>
          <w:lang w:eastAsia="en-US"/>
        </w:rPr>
      </w:pPr>
    </w:p>
    <w:p w:rsidR="00F24204" w:rsidRDefault="00F24204" w:rsidP="00F24204">
      <w:pPr>
        <w:rPr>
          <w:rFonts w:asciiTheme="minorHAnsi" w:eastAsia="Calibri" w:hAnsiTheme="minorHAnsi"/>
          <w:sz w:val="22"/>
          <w:szCs w:val="22"/>
          <w:lang w:eastAsia="en-US"/>
        </w:rPr>
      </w:pPr>
      <w:r w:rsidRPr="00577C71">
        <w:rPr>
          <w:rFonts w:asciiTheme="minorHAnsi" w:eastAsia="Calibri" w:hAnsiTheme="minorHAnsi"/>
          <w:sz w:val="22"/>
          <w:szCs w:val="22"/>
          <w:lang w:eastAsia="en-US"/>
        </w:rPr>
        <w:t>Après en avoir délibéré, le conseil municipal décide à l’unanimité :</w:t>
      </w:r>
    </w:p>
    <w:p w:rsidR="00F24204" w:rsidRPr="00577C71" w:rsidRDefault="00F24204" w:rsidP="00F24204">
      <w:pPr>
        <w:rPr>
          <w:rFonts w:asciiTheme="minorHAnsi" w:eastAsia="Calibri" w:hAnsiTheme="minorHAnsi"/>
          <w:sz w:val="22"/>
          <w:szCs w:val="22"/>
          <w:lang w:eastAsia="en-US"/>
        </w:rPr>
      </w:pPr>
    </w:p>
    <w:p w:rsidR="00F24204" w:rsidRPr="00F24204" w:rsidRDefault="00F24204" w:rsidP="00EC7D61">
      <w:pPr>
        <w:pStyle w:val="Paragraphedeliste"/>
        <w:numPr>
          <w:ilvl w:val="0"/>
          <w:numId w:val="3"/>
        </w:numPr>
        <w:jc w:val="both"/>
        <w:rPr>
          <w:rFonts w:asciiTheme="minorHAnsi" w:eastAsia="Century Gothic" w:hAnsiTheme="minorHAnsi"/>
          <w:spacing w:val="1"/>
          <w:sz w:val="22"/>
          <w:szCs w:val="22"/>
          <w:lang w:eastAsia="en-US"/>
        </w:rPr>
      </w:pPr>
      <w:r w:rsidRPr="00F24204">
        <w:rPr>
          <w:rFonts w:asciiTheme="minorHAnsi" w:eastAsia="Century Gothic" w:hAnsiTheme="minorHAnsi"/>
          <w:spacing w:val="1"/>
          <w:sz w:val="22"/>
          <w:szCs w:val="22"/>
          <w:lang w:eastAsia="en-US"/>
        </w:rPr>
        <w:t>de valider le principe général de dénomination et de numérotage des voies de la commune en retenant le système de numérotation métrique pour chaque point d’adressage, avec côté impair et côté pair,</w:t>
      </w:r>
    </w:p>
    <w:p w:rsidR="00EC7D61" w:rsidRPr="00EC7D61" w:rsidRDefault="00F24204" w:rsidP="00F24204">
      <w:pPr>
        <w:pStyle w:val="Paragraphedeliste"/>
        <w:numPr>
          <w:ilvl w:val="0"/>
          <w:numId w:val="3"/>
        </w:numPr>
        <w:suppressAutoHyphens w:val="0"/>
        <w:jc w:val="both"/>
      </w:pPr>
      <w:r w:rsidRPr="00EC7D61">
        <w:rPr>
          <w:rFonts w:asciiTheme="minorHAnsi" w:eastAsia="Century Gothic" w:hAnsiTheme="minorHAnsi"/>
          <w:spacing w:val="1"/>
          <w:sz w:val="22"/>
          <w:szCs w:val="22"/>
          <w:lang w:eastAsia="en-US"/>
        </w:rPr>
        <w:t>d’adopter les noms attribués à l’ensemble des voies communales et des chemins ruraux conformément à l’annexe,</w:t>
      </w:r>
    </w:p>
    <w:p w:rsidR="00F24204" w:rsidRPr="00EC7D61" w:rsidRDefault="00F24204" w:rsidP="00F24204">
      <w:pPr>
        <w:pStyle w:val="Paragraphedeliste"/>
        <w:numPr>
          <w:ilvl w:val="0"/>
          <w:numId w:val="3"/>
        </w:numPr>
        <w:suppressAutoHyphens w:val="0"/>
        <w:jc w:val="both"/>
      </w:pPr>
      <w:r w:rsidRPr="00EC7D61">
        <w:rPr>
          <w:rFonts w:asciiTheme="minorHAnsi" w:eastAsia="Century Gothic" w:hAnsiTheme="minorHAnsi"/>
          <w:spacing w:val="1"/>
          <w:sz w:val="22"/>
          <w:szCs w:val="22"/>
          <w:lang w:eastAsia="en-US"/>
        </w:rPr>
        <w:t>d’approuver les plans</w:t>
      </w:r>
    </w:p>
    <w:p w:rsidR="00EC7D61" w:rsidRDefault="00EC7D61" w:rsidP="00EC7D61">
      <w:pPr>
        <w:jc w:val="center"/>
      </w:pPr>
      <w:r>
        <w:t>-------------------------</w:t>
      </w:r>
    </w:p>
    <w:p w:rsidR="00EC7D61" w:rsidRPr="00EB6F7F" w:rsidRDefault="00EC7D61" w:rsidP="00EC7D61">
      <w:pPr>
        <w:autoSpaceDE w:val="0"/>
        <w:autoSpaceDN w:val="0"/>
        <w:adjustRightInd w:val="0"/>
        <w:jc w:val="center"/>
        <w:rPr>
          <w:rFonts w:asciiTheme="minorHAnsi" w:hAnsiTheme="minorHAnsi" w:cs="Calibri,Bold"/>
          <w:b/>
          <w:bCs/>
          <w:sz w:val="22"/>
          <w:szCs w:val="22"/>
          <w:u w:val="single"/>
        </w:rPr>
      </w:pPr>
      <w:r w:rsidRPr="00EB6F7F">
        <w:rPr>
          <w:rFonts w:asciiTheme="minorHAnsi" w:hAnsiTheme="minorHAnsi" w:cs="Calibri,Bold"/>
          <w:b/>
          <w:bCs/>
          <w:sz w:val="22"/>
          <w:szCs w:val="22"/>
          <w:u w:val="single"/>
        </w:rPr>
        <w:t>Délibération</w:t>
      </w:r>
    </w:p>
    <w:p w:rsidR="00EC7D61" w:rsidRPr="00EB6F7F" w:rsidRDefault="004C6153" w:rsidP="00EC7D61">
      <w:pPr>
        <w:autoSpaceDE w:val="0"/>
        <w:autoSpaceDN w:val="0"/>
        <w:adjustRightInd w:val="0"/>
        <w:jc w:val="center"/>
        <w:rPr>
          <w:rFonts w:asciiTheme="minorHAnsi" w:hAnsiTheme="minorHAnsi" w:cs="Calibri,Bold"/>
          <w:b/>
          <w:bCs/>
          <w:sz w:val="22"/>
          <w:szCs w:val="22"/>
          <w:u w:val="single"/>
        </w:rPr>
      </w:pPr>
      <w:proofErr w:type="gramStart"/>
      <w:r>
        <w:rPr>
          <w:rFonts w:asciiTheme="minorHAnsi" w:hAnsiTheme="minorHAnsi" w:cs="Calibri,Bold"/>
          <w:b/>
          <w:bCs/>
          <w:sz w:val="22"/>
          <w:szCs w:val="22"/>
          <w:u w:val="single"/>
        </w:rPr>
        <w:t>n</w:t>
      </w:r>
      <w:proofErr w:type="gramEnd"/>
      <w:r>
        <w:rPr>
          <w:rFonts w:asciiTheme="minorHAnsi" w:hAnsiTheme="minorHAnsi" w:cs="Calibri,Bold"/>
          <w:b/>
          <w:bCs/>
          <w:sz w:val="22"/>
          <w:szCs w:val="22"/>
          <w:u w:val="single"/>
        </w:rPr>
        <w:t>° 2020.01.01</w:t>
      </w:r>
    </w:p>
    <w:p w:rsidR="00EC7D61" w:rsidRPr="00EB6F7F" w:rsidRDefault="00EC7D61" w:rsidP="00EC7D61">
      <w:pPr>
        <w:autoSpaceDE w:val="0"/>
        <w:autoSpaceDN w:val="0"/>
        <w:adjustRightInd w:val="0"/>
        <w:jc w:val="both"/>
        <w:rPr>
          <w:rFonts w:asciiTheme="minorHAnsi" w:hAnsiTheme="minorHAnsi" w:cs="Calibri,Bold"/>
          <w:b/>
          <w:bCs/>
          <w:sz w:val="22"/>
          <w:szCs w:val="22"/>
          <w:u w:val="single"/>
        </w:rPr>
      </w:pPr>
    </w:p>
    <w:p w:rsidR="00EC7D61" w:rsidRPr="00EB6F7F" w:rsidRDefault="00EC7D61" w:rsidP="00EC7D61">
      <w:pPr>
        <w:autoSpaceDE w:val="0"/>
        <w:autoSpaceDN w:val="0"/>
        <w:adjustRightInd w:val="0"/>
        <w:jc w:val="both"/>
        <w:rPr>
          <w:rFonts w:asciiTheme="minorHAnsi" w:hAnsiTheme="minorHAnsi" w:cs="Calibri,Bold"/>
          <w:b/>
          <w:bCs/>
          <w:sz w:val="22"/>
          <w:szCs w:val="22"/>
        </w:rPr>
      </w:pPr>
      <w:r w:rsidRPr="00EB6F7F">
        <w:rPr>
          <w:rFonts w:asciiTheme="minorHAnsi" w:hAnsiTheme="minorHAnsi" w:cs="Calibri,Bold"/>
          <w:b/>
          <w:bCs/>
          <w:sz w:val="22"/>
          <w:szCs w:val="22"/>
          <w:u w:val="single"/>
        </w:rPr>
        <w:t>OBJET</w:t>
      </w:r>
      <w:r w:rsidRPr="00EB6F7F">
        <w:rPr>
          <w:rFonts w:asciiTheme="minorHAnsi" w:hAnsiTheme="minorHAnsi" w:cs="Calibri,Bold"/>
          <w:b/>
          <w:bCs/>
          <w:sz w:val="22"/>
          <w:szCs w:val="22"/>
        </w:rPr>
        <w:t xml:space="preserve"> : RENOUVELLEMENT AVEC LA SOCIETE SEGILOG INFORMATIQUE DU CONTRAT N° 2008.01.0093.03.000.M00.002795 POUR UNE DUREE DE TROIS ANS CONCERNANT LE CONTRAT D’ACQUISITION DE LOGICIELS ET DE PRESTATIONS DE SERVICES</w:t>
      </w:r>
    </w:p>
    <w:p w:rsidR="00EC7D61" w:rsidRPr="00EB6F7F" w:rsidRDefault="00EC7D61" w:rsidP="00EC7D61">
      <w:pPr>
        <w:autoSpaceDE w:val="0"/>
        <w:autoSpaceDN w:val="0"/>
        <w:adjustRightInd w:val="0"/>
        <w:jc w:val="both"/>
        <w:rPr>
          <w:rFonts w:asciiTheme="minorHAnsi" w:hAnsiTheme="minorHAnsi" w:cs="Calibri,Bold"/>
          <w:b/>
          <w:bCs/>
          <w:sz w:val="22"/>
          <w:szCs w:val="22"/>
        </w:rPr>
      </w:pPr>
    </w:p>
    <w:p w:rsidR="00EC7D61" w:rsidRPr="00EB6F7F" w:rsidRDefault="00EC7D61" w:rsidP="00EC7D61">
      <w:pPr>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Vu le courrier adressé par la société SEGILOG Informatique en date du 17 janvier 2020 indiquant qu’il convient de renouveler le contrat d’acquisition de logiciels et de prestations de services n° 2008.01.0093.03.000.M00.002795 pour une durée de trois ans soit du 1er mars 2020 au 28 février 2023,</w:t>
      </w:r>
    </w:p>
    <w:p w:rsidR="00EC7D61" w:rsidRPr="00EB6F7F" w:rsidRDefault="00EC7D61" w:rsidP="00EC7D61">
      <w:pPr>
        <w:autoSpaceDE w:val="0"/>
        <w:autoSpaceDN w:val="0"/>
        <w:adjustRightInd w:val="0"/>
        <w:jc w:val="both"/>
        <w:rPr>
          <w:rFonts w:asciiTheme="minorHAnsi" w:hAnsiTheme="minorHAnsi" w:cs="Calibri"/>
          <w:sz w:val="22"/>
          <w:szCs w:val="22"/>
        </w:rPr>
      </w:pPr>
    </w:p>
    <w:p w:rsidR="00EC7D61" w:rsidRPr="00EB6F7F" w:rsidRDefault="00EC7D61" w:rsidP="00EC7D61">
      <w:pPr>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Le Conseil Municipal, à l’unanimité,</w:t>
      </w:r>
    </w:p>
    <w:p w:rsidR="00EC7D61" w:rsidRPr="00EB6F7F" w:rsidRDefault="00EC7D61" w:rsidP="00EC7D61">
      <w:pPr>
        <w:autoSpaceDE w:val="0"/>
        <w:autoSpaceDN w:val="0"/>
        <w:adjustRightInd w:val="0"/>
        <w:jc w:val="center"/>
        <w:rPr>
          <w:rFonts w:asciiTheme="minorHAnsi" w:hAnsiTheme="minorHAnsi" w:cs="Calibri,Bold"/>
          <w:b/>
          <w:bCs/>
          <w:sz w:val="22"/>
          <w:szCs w:val="22"/>
        </w:rPr>
      </w:pPr>
      <w:r w:rsidRPr="00EB6F7F">
        <w:rPr>
          <w:rFonts w:asciiTheme="minorHAnsi" w:hAnsiTheme="minorHAnsi" w:cs="Calibri,Bold"/>
          <w:b/>
          <w:bCs/>
          <w:sz w:val="22"/>
          <w:szCs w:val="22"/>
        </w:rPr>
        <w:t>D E C I D E</w:t>
      </w:r>
    </w:p>
    <w:p w:rsidR="00EC7D61" w:rsidRPr="00EB6F7F" w:rsidRDefault="00EC7D61" w:rsidP="00EC7D61">
      <w:pPr>
        <w:autoSpaceDE w:val="0"/>
        <w:autoSpaceDN w:val="0"/>
        <w:adjustRightInd w:val="0"/>
        <w:jc w:val="both"/>
        <w:rPr>
          <w:rFonts w:asciiTheme="minorHAnsi" w:hAnsiTheme="minorHAnsi" w:cs="Calibri,Bold"/>
          <w:b/>
          <w:bCs/>
          <w:sz w:val="22"/>
          <w:szCs w:val="22"/>
        </w:rPr>
      </w:pPr>
    </w:p>
    <w:p w:rsidR="00EC7D61" w:rsidRPr="00EB6F7F" w:rsidRDefault="00EC7D61" w:rsidP="00EC7D61">
      <w:pPr>
        <w:pStyle w:val="Paragraphedeliste"/>
        <w:numPr>
          <w:ilvl w:val="0"/>
          <w:numId w:val="4"/>
        </w:numPr>
        <w:suppressAutoHyphens w:val="0"/>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de renouveler, pour une période de trois ans, le contrat d’acquisition de logiciels et de prestations de services n° 2008.01.0093.03.000.M00.002795 avec la société SEGILOG Informatique soit du 1er mars 2020 au 28 février 2023.</w:t>
      </w:r>
    </w:p>
    <w:p w:rsidR="00EC7D61" w:rsidRPr="00EB6F7F" w:rsidRDefault="00EC7D61" w:rsidP="00EC7D61">
      <w:pPr>
        <w:pStyle w:val="Paragraphedeliste"/>
        <w:autoSpaceDE w:val="0"/>
        <w:autoSpaceDN w:val="0"/>
        <w:adjustRightInd w:val="0"/>
        <w:jc w:val="both"/>
        <w:rPr>
          <w:rFonts w:asciiTheme="minorHAnsi" w:hAnsiTheme="minorHAnsi" w:cs="Calibri"/>
          <w:sz w:val="22"/>
          <w:szCs w:val="22"/>
        </w:rPr>
      </w:pPr>
    </w:p>
    <w:p w:rsidR="00EC7D61" w:rsidRPr="00EB6F7F" w:rsidRDefault="00EC7D61" w:rsidP="00EC7D61">
      <w:pPr>
        <w:pStyle w:val="Paragraphedeliste"/>
        <w:numPr>
          <w:ilvl w:val="0"/>
          <w:numId w:val="4"/>
        </w:numPr>
        <w:suppressAutoHyphens w:val="0"/>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d’accepter les modalités de règlement :</w:t>
      </w:r>
    </w:p>
    <w:p w:rsidR="00EC7D61" w:rsidRPr="00EB6F7F" w:rsidRDefault="00EC7D61" w:rsidP="00EC7D61">
      <w:pPr>
        <w:pStyle w:val="Paragraphedeliste"/>
        <w:numPr>
          <w:ilvl w:val="1"/>
          <w:numId w:val="4"/>
        </w:numPr>
        <w:suppressAutoHyphens w:val="0"/>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maintenance, formation du 01.03.2020 au 28.02.2023 = 468.00 € H.T</w:t>
      </w:r>
    </w:p>
    <w:p w:rsidR="00EC7D61" w:rsidRPr="00EB6F7F" w:rsidRDefault="00EC7D61" w:rsidP="00EC7D61">
      <w:pPr>
        <w:pStyle w:val="Paragraphedeliste"/>
        <w:autoSpaceDE w:val="0"/>
        <w:autoSpaceDN w:val="0"/>
        <w:adjustRightInd w:val="0"/>
        <w:ind w:firstLine="360"/>
        <w:jc w:val="both"/>
        <w:rPr>
          <w:rFonts w:asciiTheme="minorHAnsi" w:hAnsiTheme="minorHAnsi" w:cs="Calibri"/>
          <w:sz w:val="22"/>
          <w:szCs w:val="22"/>
        </w:rPr>
      </w:pPr>
      <w:r w:rsidRPr="00EB6F7F">
        <w:rPr>
          <w:rFonts w:asciiTheme="minorHAnsi" w:hAnsiTheme="minorHAnsi" w:cs="Calibri"/>
          <w:sz w:val="22"/>
          <w:szCs w:val="22"/>
        </w:rPr>
        <w:t xml:space="preserve">       Soit 156.00 € H.T/an</w:t>
      </w:r>
    </w:p>
    <w:p w:rsidR="00EC7D61" w:rsidRPr="00EB6F7F" w:rsidRDefault="00EC7D61" w:rsidP="00EC7D61">
      <w:pPr>
        <w:pStyle w:val="Paragraphedeliste"/>
        <w:numPr>
          <w:ilvl w:val="1"/>
          <w:numId w:val="4"/>
        </w:numPr>
        <w:suppressAutoHyphens w:val="0"/>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cession du droit d’utilisation du 01.03.2017 au 28.02.2020 = 4 212.00 € H.T</w:t>
      </w:r>
    </w:p>
    <w:p w:rsidR="00EC7D61" w:rsidRPr="00EB6F7F" w:rsidRDefault="00EC7D61" w:rsidP="00EC7D61">
      <w:pPr>
        <w:pStyle w:val="Paragraphedeliste"/>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 xml:space="preserve">              Soit 1 404.00 € H.T/an</w:t>
      </w:r>
    </w:p>
    <w:p w:rsidR="00EC7D61" w:rsidRPr="00EB6F7F" w:rsidRDefault="00EC7D61" w:rsidP="00EC7D61">
      <w:pPr>
        <w:pStyle w:val="Paragraphedeliste"/>
        <w:autoSpaceDE w:val="0"/>
        <w:autoSpaceDN w:val="0"/>
        <w:adjustRightInd w:val="0"/>
        <w:jc w:val="both"/>
        <w:rPr>
          <w:rFonts w:asciiTheme="minorHAnsi" w:hAnsiTheme="minorHAnsi" w:cs="Calibri"/>
          <w:sz w:val="22"/>
          <w:szCs w:val="22"/>
        </w:rPr>
      </w:pPr>
    </w:p>
    <w:p w:rsidR="00EC7D61" w:rsidRPr="00EB6F7F" w:rsidRDefault="00EC7D61" w:rsidP="00EC7D61">
      <w:pPr>
        <w:pStyle w:val="Paragraphedeliste"/>
        <w:numPr>
          <w:ilvl w:val="0"/>
          <w:numId w:val="4"/>
        </w:numPr>
        <w:suppressAutoHyphens w:val="0"/>
        <w:autoSpaceDE w:val="0"/>
        <w:autoSpaceDN w:val="0"/>
        <w:adjustRightInd w:val="0"/>
        <w:jc w:val="both"/>
        <w:rPr>
          <w:rFonts w:asciiTheme="minorHAnsi" w:hAnsiTheme="minorHAnsi" w:cs="Calibri"/>
          <w:sz w:val="22"/>
          <w:szCs w:val="22"/>
        </w:rPr>
      </w:pPr>
      <w:r w:rsidRPr="00EB6F7F">
        <w:rPr>
          <w:rFonts w:asciiTheme="minorHAnsi" w:hAnsiTheme="minorHAnsi" w:cs="Calibri"/>
          <w:sz w:val="22"/>
          <w:szCs w:val="22"/>
        </w:rPr>
        <w:t>d’inscrire au Budget Primitif 2020 lesdites sommes.</w:t>
      </w:r>
    </w:p>
    <w:p w:rsidR="00EC7D61" w:rsidRPr="00EB6F7F" w:rsidRDefault="00EC7D61" w:rsidP="00EC7D61">
      <w:pPr>
        <w:pStyle w:val="Paragraphedeliste"/>
        <w:autoSpaceDE w:val="0"/>
        <w:autoSpaceDN w:val="0"/>
        <w:adjustRightInd w:val="0"/>
        <w:jc w:val="both"/>
        <w:rPr>
          <w:rFonts w:asciiTheme="minorHAnsi" w:hAnsiTheme="minorHAnsi" w:cs="Calibri"/>
          <w:sz w:val="22"/>
          <w:szCs w:val="22"/>
        </w:rPr>
      </w:pPr>
    </w:p>
    <w:p w:rsidR="00EC7D61" w:rsidRDefault="00EC7D61" w:rsidP="00EC7D61">
      <w:pPr>
        <w:autoSpaceDE w:val="0"/>
        <w:autoSpaceDN w:val="0"/>
        <w:adjustRightInd w:val="0"/>
        <w:jc w:val="both"/>
        <w:rPr>
          <w:rFonts w:ascii="Calibri" w:hAnsi="Calibri" w:cs="Calibri"/>
        </w:rPr>
      </w:pPr>
    </w:p>
    <w:p w:rsidR="00EC7D61" w:rsidRPr="005933A8" w:rsidRDefault="00EC7D61" w:rsidP="00EC7D61">
      <w:pPr>
        <w:autoSpaceDE w:val="0"/>
        <w:autoSpaceDN w:val="0"/>
        <w:adjustRightInd w:val="0"/>
        <w:jc w:val="both"/>
        <w:rPr>
          <w:rFonts w:ascii="Calibri" w:hAnsi="Calibri" w:cs="Calibri"/>
        </w:rPr>
      </w:pPr>
    </w:p>
    <w:p w:rsidR="00EC7D61" w:rsidRDefault="00EB6F7F" w:rsidP="00EB6F7F">
      <w:pPr>
        <w:jc w:val="both"/>
        <w:rPr>
          <w:rFonts w:asciiTheme="minorHAnsi" w:hAnsiTheme="minorHAnsi"/>
          <w:b/>
          <w:sz w:val="22"/>
          <w:szCs w:val="22"/>
          <w:u w:val="single"/>
        </w:rPr>
      </w:pPr>
      <w:r w:rsidRPr="00EB6F7F">
        <w:rPr>
          <w:rFonts w:asciiTheme="minorHAnsi" w:hAnsiTheme="minorHAnsi"/>
          <w:b/>
          <w:sz w:val="22"/>
          <w:szCs w:val="22"/>
          <w:u w:val="single"/>
        </w:rPr>
        <w:lastRenderedPageBreak/>
        <w:t>CREATION DU POLE D’EQUILIBRE TERRITORIAL ET RURAL (PETR) DE SOLOGNE ET ADHESION DE LA COMMUNAUTE DE COMMUNES AU PETR</w:t>
      </w:r>
    </w:p>
    <w:p w:rsidR="00EB6F7F" w:rsidRDefault="00EB6F7F" w:rsidP="00EB6F7F">
      <w:pPr>
        <w:jc w:val="both"/>
        <w:rPr>
          <w:rFonts w:asciiTheme="minorHAnsi" w:hAnsiTheme="minorHAnsi"/>
          <w:b/>
          <w:sz w:val="22"/>
          <w:szCs w:val="22"/>
          <w:u w:val="single"/>
        </w:rPr>
      </w:pPr>
    </w:p>
    <w:p w:rsidR="00EB6F7F" w:rsidRDefault="004F516F" w:rsidP="00EB6F7F">
      <w:pPr>
        <w:jc w:val="both"/>
        <w:rPr>
          <w:rFonts w:asciiTheme="minorHAnsi" w:hAnsiTheme="minorHAnsi"/>
          <w:sz w:val="22"/>
          <w:szCs w:val="22"/>
        </w:rPr>
      </w:pPr>
      <w:r>
        <w:rPr>
          <w:rFonts w:asciiTheme="minorHAnsi" w:hAnsiTheme="minorHAnsi"/>
          <w:sz w:val="22"/>
          <w:szCs w:val="22"/>
        </w:rPr>
        <w:t>Monsieur le Maire fait part aux membres du Conseil Municipal que le P</w:t>
      </w:r>
      <w:r w:rsidR="00111F51">
        <w:rPr>
          <w:rFonts w:asciiTheme="minorHAnsi" w:hAnsiTheme="minorHAnsi"/>
          <w:sz w:val="22"/>
          <w:szCs w:val="22"/>
        </w:rPr>
        <w:t>o</w:t>
      </w:r>
      <w:r>
        <w:rPr>
          <w:rFonts w:asciiTheme="minorHAnsi" w:hAnsiTheme="minorHAnsi"/>
          <w:sz w:val="22"/>
          <w:szCs w:val="22"/>
        </w:rPr>
        <w:t>le d’Equilibre Territoriale</w:t>
      </w:r>
      <w:r w:rsidR="00E00752">
        <w:rPr>
          <w:rFonts w:asciiTheme="minorHAnsi" w:hAnsiTheme="minorHAnsi"/>
          <w:sz w:val="22"/>
          <w:szCs w:val="22"/>
        </w:rPr>
        <w:t xml:space="preserve"> et Rural remplace</w:t>
      </w:r>
      <w:r w:rsidR="00111F51">
        <w:rPr>
          <w:rFonts w:asciiTheme="minorHAnsi" w:hAnsiTheme="minorHAnsi"/>
          <w:sz w:val="22"/>
          <w:szCs w:val="22"/>
        </w:rPr>
        <w:t xml:space="preserve"> le Pays pour bénéficier de l’ensemble des subventions de la Région. Celui-ci </w:t>
      </w:r>
      <w:r w:rsidR="00E00752">
        <w:rPr>
          <w:rFonts w:asciiTheme="minorHAnsi" w:hAnsiTheme="minorHAnsi"/>
          <w:sz w:val="22"/>
          <w:szCs w:val="22"/>
        </w:rPr>
        <w:t xml:space="preserve">est constitué de deux Communauté de Communes du Loir et Cher : </w:t>
      </w:r>
      <w:r w:rsidR="008503B4">
        <w:rPr>
          <w:rFonts w:asciiTheme="minorHAnsi" w:hAnsiTheme="minorHAnsi"/>
          <w:sz w:val="22"/>
          <w:szCs w:val="22"/>
        </w:rPr>
        <w:t>Pays de Grande Sologne et la Sologne des Etangs et une Communauté de Communes du Loiret : Portes de Sologne. La Communauté de Communes Sologne des Rivières située à Salbris souhaite prendre un temps de réflexion. La répartition des sièges</w:t>
      </w:r>
      <w:r w:rsidR="00332849">
        <w:rPr>
          <w:rFonts w:asciiTheme="minorHAnsi" w:hAnsiTheme="minorHAnsi"/>
          <w:sz w:val="22"/>
          <w:szCs w:val="22"/>
        </w:rPr>
        <w:t xml:space="preserve"> des délégués</w:t>
      </w:r>
      <w:r w:rsidR="008503B4">
        <w:rPr>
          <w:rFonts w:asciiTheme="minorHAnsi" w:hAnsiTheme="minorHAnsi"/>
          <w:sz w:val="22"/>
          <w:szCs w:val="22"/>
        </w:rPr>
        <w:t xml:space="preserve"> au sein </w:t>
      </w:r>
      <w:r w:rsidR="00332849">
        <w:rPr>
          <w:rFonts w:asciiTheme="minorHAnsi" w:hAnsiTheme="minorHAnsi"/>
          <w:sz w:val="22"/>
          <w:szCs w:val="22"/>
        </w:rPr>
        <w:t>du Comité Syndical sera la suivante : CC Cœur de Sologne 7 (titulaires et suppléants) – CC la Sologne des Etangs 6 (titulaires et suppléants) – CC des Portes de Sologne 8 (titulaires et suppléants).</w:t>
      </w:r>
    </w:p>
    <w:p w:rsidR="0019391E" w:rsidRDefault="0019391E" w:rsidP="0019391E">
      <w:pPr>
        <w:jc w:val="center"/>
        <w:rPr>
          <w:rFonts w:asciiTheme="minorHAnsi" w:hAnsiTheme="minorHAnsi"/>
          <w:sz w:val="22"/>
          <w:szCs w:val="22"/>
        </w:rPr>
      </w:pPr>
      <w:r>
        <w:rPr>
          <w:rFonts w:asciiTheme="minorHAnsi" w:hAnsiTheme="minorHAnsi"/>
          <w:sz w:val="22"/>
          <w:szCs w:val="22"/>
        </w:rPr>
        <w:t>---------------------------</w:t>
      </w:r>
    </w:p>
    <w:p w:rsidR="00332849" w:rsidRPr="0019391E" w:rsidRDefault="00332849" w:rsidP="00332849">
      <w:pPr>
        <w:jc w:val="center"/>
        <w:rPr>
          <w:rFonts w:asciiTheme="minorHAnsi" w:hAnsiTheme="minorHAnsi"/>
          <w:b/>
          <w:sz w:val="22"/>
          <w:szCs w:val="22"/>
        </w:rPr>
      </w:pPr>
      <w:r w:rsidRPr="0019391E">
        <w:rPr>
          <w:rFonts w:asciiTheme="minorHAnsi" w:hAnsiTheme="minorHAnsi"/>
          <w:b/>
          <w:sz w:val="22"/>
          <w:szCs w:val="22"/>
        </w:rPr>
        <w:t>Délibération</w:t>
      </w:r>
    </w:p>
    <w:p w:rsidR="00332849" w:rsidRPr="0019391E" w:rsidRDefault="00332849" w:rsidP="00332849">
      <w:pPr>
        <w:jc w:val="center"/>
        <w:rPr>
          <w:rFonts w:asciiTheme="minorHAnsi" w:hAnsiTheme="minorHAnsi"/>
          <w:b/>
          <w:sz w:val="22"/>
          <w:szCs w:val="22"/>
        </w:rPr>
      </w:pPr>
      <w:r w:rsidRPr="0019391E">
        <w:rPr>
          <w:rFonts w:asciiTheme="minorHAnsi" w:hAnsiTheme="minorHAnsi"/>
          <w:b/>
          <w:sz w:val="22"/>
          <w:szCs w:val="22"/>
        </w:rPr>
        <w:t>2020.12.03</w:t>
      </w:r>
    </w:p>
    <w:p w:rsidR="00332849" w:rsidRDefault="00332849" w:rsidP="00332849">
      <w:pPr>
        <w:jc w:val="center"/>
      </w:pPr>
    </w:p>
    <w:p w:rsidR="00332849" w:rsidRPr="00332849" w:rsidRDefault="00332849" w:rsidP="00332849">
      <w:pPr>
        <w:jc w:val="both"/>
        <w:rPr>
          <w:rFonts w:asciiTheme="minorHAnsi" w:hAnsiTheme="minorHAnsi"/>
          <w:b/>
          <w:sz w:val="22"/>
          <w:szCs w:val="22"/>
        </w:rPr>
      </w:pPr>
      <w:r w:rsidRPr="00332849">
        <w:rPr>
          <w:rFonts w:asciiTheme="minorHAnsi" w:hAnsiTheme="minorHAnsi"/>
          <w:b/>
          <w:sz w:val="22"/>
          <w:szCs w:val="22"/>
          <w:u w:val="single"/>
        </w:rPr>
        <w:t>OBJET</w:t>
      </w:r>
      <w:r w:rsidRPr="00332849">
        <w:rPr>
          <w:rFonts w:asciiTheme="minorHAnsi" w:hAnsiTheme="minorHAnsi"/>
          <w:b/>
          <w:sz w:val="22"/>
          <w:szCs w:val="22"/>
        </w:rPr>
        <w:t> : CREATION DU POLE D’EQUILIBRE TERRITORIAL ET RURAL (PETR) DE SOLOGNE ET ADHESION DE LA COMMUNAUTE DE COMMUNES AU PETR</w:t>
      </w:r>
    </w:p>
    <w:p w:rsidR="00332849" w:rsidRPr="00332849" w:rsidRDefault="00332849" w:rsidP="00332849">
      <w:pPr>
        <w:jc w:val="both"/>
        <w:rPr>
          <w:rFonts w:asciiTheme="minorHAnsi" w:hAnsiTheme="minorHAnsi"/>
          <w:b/>
          <w:sz w:val="22"/>
          <w:szCs w:val="22"/>
        </w:rPr>
      </w:pPr>
    </w:p>
    <w:p w:rsidR="00332849" w:rsidRPr="00332849" w:rsidRDefault="00332849" w:rsidP="00332849">
      <w:pPr>
        <w:suppressAutoHyphens/>
        <w:jc w:val="both"/>
        <w:rPr>
          <w:rFonts w:asciiTheme="minorHAnsi" w:hAnsiTheme="minorHAnsi"/>
          <w:i/>
          <w:sz w:val="22"/>
          <w:szCs w:val="22"/>
          <w:lang w:eastAsia="zh-CN"/>
        </w:rPr>
      </w:pPr>
      <w:r w:rsidRPr="00332849">
        <w:rPr>
          <w:rFonts w:asciiTheme="minorHAnsi" w:hAnsiTheme="minorHAnsi"/>
          <w:i/>
          <w:sz w:val="22"/>
          <w:szCs w:val="22"/>
          <w:lang w:eastAsia="zh-CN"/>
        </w:rPr>
        <w:t>Afin de consolider l’entente qui existe depuis plusieurs années entre</w:t>
      </w:r>
      <w:r w:rsidRPr="00332849">
        <w:rPr>
          <w:rFonts w:asciiTheme="minorHAnsi" w:hAnsiTheme="minorHAnsi" w:cs="Calibri"/>
          <w:i/>
          <w:sz w:val="22"/>
          <w:szCs w:val="22"/>
          <w:lang w:eastAsia="zh-CN"/>
        </w:rPr>
        <w:t xml:space="preserve"> plusieurs Communautés de Communes contiguës, situées dans le Loir-et-Cher et le Loiret, l</w:t>
      </w:r>
      <w:r w:rsidRPr="00332849">
        <w:rPr>
          <w:rFonts w:asciiTheme="minorHAnsi" w:hAnsiTheme="minorHAnsi"/>
          <w:i/>
          <w:sz w:val="22"/>
          <w:szCs w:val="22"/>
          <w:lang w:eastAsia="zh-CN"/>
        </w:rPr>
        <w:t xml:space="preserve">a création d’un PETR affirme la volonté d’être un acteur essentiel de l’aménagement et du développement de la Sologne. </w:t>
      </w:r>
    </w:p>
    <w:p w:rsidR="00332849" w:rsidRPr="00332849" w:rsidRDefault="00332849" w:rsidP="00332849">
      <w:pPr>
        <w:suppressAutoHyphens/>
        <w:jc w:val="both"/>
        <w:rPr>
          <w:rFonts w:asciiTheme="minorHAnsi" w:hAnsiTheme="minorHAnsi"/>
          <w:i/>
          <w:sz w:val="22"/>
          <w:szCs w:val="22"/>
          <w:lang w:eastAsia="zh-CN"/>
        </w:rPr>
      </w:pPr>
    </w:p>
    <w:p w:rsidR="00332849" w:rsidRPr="00332849" w:rsidRDefault="00332849" w:rsidP="00332849">
      <w:pPr>
        <w:suppressAutoHyphens/>
        <w:jc w:val="both"/>
        <w:rPr>
          <w:rFonts w:asciiTheme="minorHAnsi" w:hAnsiTheme="minorHAnsi"/>
          <w:i/>
          <w:sz w:val="22"/>
          <w:szCs w:val="22"/>
          <w:lang w:eastAsia="zh-CN"/>
        </w:rPr>
      </w:pPr>
      <w:r w:rsidRPr="00332849">
        <w:rPr>
          <w:rFonts w:asciiTheme="minorHAnsi" w:hAnsiTheme="minorHAnsi" w:cs="Calibri"/>
          <w:i/>
          <w:sz w:val="22"/>
          <w:szCs w:val="22"/>
          <w:lang w:eastAsia="zh-CN"/>
        </w:rPr>
        <w:t xml:space="preserve">La vocation de ce dernier est d’œuvrer avec les communes et communautés membres au développement harmonieux du territoire et de chercher à concilier soutien aux activités (industrielles, artisanales, commerciales, agricoles, touristiques, de services et de loisirs…), et respect de l’environnement naturel et social. </w:t>
      </w:r>
    </w:p>
    <w:p w:rsidR="00332849" w:rsidRPr="00332849" w:rsidRDefault="00332849" w:rsidP="00332849">
      <w:pPr>
        <w:suppressAutoHyphens/>
        <w:jc w:val="both"/>
        <w:rPr>
          <w:rFonts w:asciiTheme="minorHAnsi" w:hAnsiTheme="minorHAnsi"/>
          <w:i/>
          <w:sz w:val="22"/>
          <w:szCs w:val="22"/>
          <w:lang w:eastAsia="zh-CN"/>
        </w:rPr>
      </w:pPr>
    </w:p>
    <w:p w:rsidR="00332849" w:rsidRPr="00332849" w:rsidRDefault="00332849" w:rsidP="00332849">
      <w:pPr>
        <w:suppressAutoHyphens/>
        <w:jc w:val="both"/>
        <w:rPr>
          <w:rFonts w:asciiTheme="minorHAnsi" w:hAnsiTheme="minorHAnsi"/>
          <w:i/>
          <w:sz w:val="22"/>
          <w:szCs w:val="22"/>
          <w:lang w:eastAsia="zh-CN"/>
        </w:rPr>
      </w:pPr>
      <w:r w:rsidRPr="00332849">
        <w:rPr>
          <w:rFonts w:asciiTheme="minorHAnsi" w:hAnsiTheme="minorHAnsi"/>
          <w:i/>
          <w:sz w:val="22"/>
          <w:szCs w:val="22"/>
          <w:lang w:eastAsia="zh-CN"/>
        </w:rPr>
        <w:t xml:space="preserve">La CC Sologne des Rivières souhaitant prendre le temps de la réflexion pour se positionner durablement dans un ensemble territorial adapté et cohérent, le périmètre dudit PETR se cantonne aujourd’hui aux </w:t>
      </w:r>
      <w:r w:rsidRPr="00332849">
        <w:rPr>
          <w:rFonts w:asciiTheme="minorHAnsi" w:hAnsiTheme="minorHAnsi" w:cs="Calibri"/>
          <w:i/>
          <w:sz w:val="22"/>
          <w:szCs w:val="22"/>
          <w:lang w:eastAsia="zh-CN"/>
        </w:rPr>
        <w:t xml:space="preserve">2 Communautés de Communes du Pays Grande Sologne (CC Cœur de Sologne, CC Sologne des étangs) situé dans le Loir-et-Cher et la Communauté de Communes des Portes de Sologne située dans le Loiret. </w:t>
      </w:r>
    </w:p>
    <w:p w:rsidR="00332849" w:rsidRPr="00332849" w:rsidRDefault="00332849" w:rsidP="00332849">
      <w:pPr>
        <w:jc w:val="both"/>
        <w:rPr>
          <w:rFonts w:asciiTheme="minorHAnsi" w:hAnsiTheme="minorHAnsi"/>
          <w:i/>
          <w:sz w:val="22"/>
          <w:szCs w:val="22"/>
        </w:rPr>
      </w:pPr>
      <w:r w:rsidRPr="00332849">
        <w:rPr>
          <w:rFonts w:asciiTheme="minorHAnsi" w:hAnsiTheme="minorHAnsi"/>
          <w:i/>
          <w:sz w:val="22"/>
          <w:szCs w:val="22"/>
        </w:rPr>
        <w:br/>
        <w:t>Le Maire fait part aux membres du Conseil Municipal du courrier qu’il a reçu du Président de la Communauté de Communes la Sologne des Etangs lui demandant de se prononcer sur la création dudit PETR nommé PETR de Sologne auquel la Communauté de Communes la Sologne des Etangs adhérerait.</w:t>
      </w:r>
    </w:p>
    <w:p w:rsidR="00332849" w:rsidRPr="00332849" w:rsidRDefault="00332849" w:rsidP="00332849">
      <w:pPr>
        <w:jc w:val="both"/>
        <w:rPr>
          <w:rFonts w:asciiTheme="minorHAnsi" w:hAnsiTheme="minorHAnsi"/>
          <w:i/>
          <w:sz w:val="22"/>
          <w:szCs w:val="22"/>
        </w:rPr>
      </w:pPr>
      <w:r w:rsidRPr="00332849">
        <w:rPr>
          <w:rFonts w:asciiTheme="minorHAnsi" w:hAnsiTheme="minorHAnsi"/>
          <w:i/>
          <w:sz w:val="22"/>
          <w:szCs w:val="22"/>
        </w:rPr>
        <w:t xml:space="preserve"> </w:t>
      </w:r>
    </w:p>
    <w:p w:rsidR="00332849" w:rsidRDefault="00332849" w:rsidP="00332849">
      <w:pPr>
        <w:jc w:val="both"/>
        <w:rPr>
          <w:rFonts w:asciiTheme="minorHAnsi" w:hAnsiTheme="minorHAnsi"/>
          <w:sz w:val="22"/>
          <w:szCs w:val="22"/>
        </w:rPr>
      </w:pPr>
      <w:r w:rsidRPr="00332849">
        <w:rPr>
          <w:rFonts w:asciiTheme="minorHAnsi" w:hAnsiTheme="minorHAnsi"/>
          <w:b/>
          <w:sz w:val="22"/>
          <w:szCs w:val="22"/>
        </w:rPr>
        <w:t>Vu</w:t>
      </w:r>
      <w:r w:rsidRPr="00332849">
        <w:rPr>
          <w:rFonts w:asciiTheme="minorHAnsi" w:hAnsiTheme="minorHAnsi"/>
          <w:sz w:val="22"/>
          <w:szCs w:val="22"/>
        </w:rPr>
        <w:t xml:space="preserve"> le Code Général des Collectivités Territoriales et notamment ses articles L.5741-1 et suivants,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sz w:val="22"/>
          <w:szCs w:val="22"/>
        </w:rPr>
      </w:pPr>
      <w:r w:rsidRPr="00332849">
        <w:rPr>
          <w:rFonts w:asciiTheme="minorHAnsi" w:hAnsiTheme="minorHAnsi"/>
          <w:b/>
          <w:sz w:val="22"/>
          <w:szCs w:val="22"/>
        </w:rPr>
        <w:t>Vu</w:t>
      </w:r>
      <w:r w:rsidRPr="00332849">
        <w:rPr>
          <w:rFonts w:asciiTheme="minorHAnsi" w:hAnsiTheme="minorHAnsi"/>
          <w:sz w:val="22"/>
          <w:szCs w:val="22"/>
        </w:rPr>
        <w:t xml:space="preserve"> le Code Général des Collectivités Territoriales et notamment ses articles L.5711-1 et suivants, L.5212-1 et L.5211-5 et suivants,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sz w:val="22"/>
          <w:szCs w:val="22"/>
        </w:rPr>
      </w:pPr>
      <w:r w:rsidRPr="00332849">
        <w:rPr>
          <w:rFonts w:asciiTheme="minorHAnsi" w:hAnsiTheme="minorHAnsi"/>
          <w:b/>
          <w:sz w:val="22"/>
          <w:szCs w:val="22"/>
        </w:rPr>
        <w:t>Vu</w:t>
      </w:r>
      <w:r w:rsidRPr="00332849">
        <w:rPr>
          <w:rFonts w:asciiTheme="minorHAnsi" w:hAnsiTheme="minorHAnsi"/>
          <w:sz w:val="22"/>
          <w:szCs w:val="22"/>
        </w:rPr>
        <w:t xml:space="preserve"> la loi de Modernisation de l’Action Publique Territoriale et de l’Affirmation des Métropoles (MAPTAM) du 24 janvier 2014 notamment son article 79 qui créée les Pôle d’Equilibre Territorial et Rural (PETR),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color w:val="000000"/>
          <w:sz w:val="22"/>
          <w:szCs w:val="22"/>
          <w:lang w:eastAsia="zh-CN"/>
        </w:rPr>
      </w:pPr>
      <w:r w:rsidRPr="00332849">
        <w:rPr>
          <w:rFonts w:asciiTheme="minorHAnsi" w:hAnsiTheme="minorHAnsi"/>
          <w:b/>
          <w:sz w:val="22"/>
          <w:szCs w:val="22"/>
        </w:rPr>
        <w:t>Vu</w:t>
      </w:r>
      <w:r w:rsidRPr="00332849">
        <w:rPr>
          <w:rFonts w:asciiTheme="minorHAnsi" w:hAnsiTheme="minorHAnsi"/>
          <w:sz w:val="22"/>
          <w:szCs w:val="22"/>
        </w:rPr>
        <w:t xml:space="preserve"> la délibération n° 2019-121 du 12 décembre 2019 de la Communauté de Communes la Sologne des Etangs approuvant la création du PETR de Sologne sur le périmètre proposé,</w:t>
      </w:r>
      <w:r w:rsidRPr="00332849">
        <w:rPr>
          <w:rFonts w:asciiTheme="minorHAnsi" w:hAnsiTheme="minorHAnsi"/>
          <w:i/>
          <w:color w:val="000000"/>
          <w:sz w:val="22"/>
          <w:szCs w:val="22"/>
          <w:lang w:eastAsia="zh-CN"/>
        </w:rPr>
        <w:t xml:space="preserve"> </w:t>
      </w:r>
      <w:r w:rsidRPr="00332849">
        <w:rPr>
          <w:rFonts w:asciiTheme="minorHAnsi" w:hAnsiTheme="minorHAnsi"/>
          <w:sz w:val="22"/>
          <w:szCs w:val="22"/>
        </w:rPr>
        <w:t xml:space="preserve">approuvant </w:t>
      </w:r>
      <w:r w:rsidRPr="00332849">
        <w:rPr>
          <w:rFonts w:asciiTheme="minorHAnsi" w:hAnsiTheme="minorHAnsi"/>
          <w:color w:val="000000"/>
          <w:sz w:val="22"/>
          <w:szCs w:val="22"/>
          <w:lang w:eastAsia="zh-CN"/>
        </w:rPr>
        <w:t xml:space="preserve">son adhésion au PETR de Sologne, </w:t>
      </w:r>
      <w:r w:rsidRPr="00332849">
        <w:rPr>
          <w:rFonts w:asciiTheme="minorHAnsi" w:hAnsiTheme="minorHAnsi"/>
          <w:sz w:val="22"/>
          <w:szCs w:val="22"/>
        </w:rPr>
        <w:t xml:space="preserve">approuvant </w:t>
      </w:r>
      <w:r w:rsidRPr="00332849">
        <w:rPr>
          <w:rFonts w:asciiTheme="minorHAnsi" w:hAnsiTheme="minorHAnsi"/>
          <w:color w:val="000000"/>
          <w:sz w:val="22"/>
          <w:szCs w:val="22"/>
          <w:lang w:eastAsia="zh-CN"/>
        </w:rPr>
        <w:t xml:space="preserve">les statuts tels qu’ils sont annexés à la présente délibération ; désignant les délégués communautaires qui représenteront la Communauté de Communes de la Sologne des Etangs au sein du Comité Syndical du PETR ; </w:t>
      </w:r>
    </w:p>
    <w:p w:rsidR="00332849" w:rsidRDefault="00332849" w:rsidP="00332849">
      <w:pPr>
        <w:jc w:val="both"/>
        <w:rPr>
          <w:rFonts w:asciiTheme="minorHAnsi" w:hAnsiTheme="minorHAnsi"/>
          <w:sz w:val="22"/>
          <w:szCs w:val="22"/>
        </w:rPr>
      </w:pPr>
      <w:r w:rsidRPr="00332849">
        <w:rPr>
          <w:rFonts w:asciiTheme="minorHAnsi" w:hAnsiTheme="minorHAnsi"/>
          <w:b/>
          <w:sz w:val="22"/>
          <w:szCs w:val="22"/>
        </w:rPr>
        <w:lastRenderedPageBreak/>
        <w:t>Considérant</w:t>
      </w:r>
      <w:r w:rsidRPr="00332849">
        <w:rPr>
          <w:rFonts w:asciiTheme="minorHAnsi" w:hAnsiTheme="minorHAnsi"/>
          <w:sz w:val="22"/>
          <w:szCs w:val="22"/>
        </w:rPr>
        <w:t xml:space="preserve"> que la création du Pôle d'Equilibre Territorial et Rural est décidée par délibérations concordantes des organes délibérants des établissements publics de coopération intercommunale à fiscalité propre ; et qu’elle est approuvée par arrêté du représentant de l'Etat dans le département où le projet de statuts du pôle fixe son siège,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i/>
          <w:color w:val="000000"/>
          <w:sz w:val="22"/>
          <w:szCs w:val="22"/>
          <w:lang w:eastAsia="zh-CN"/>
        </w:rPr>
      </w:pPr>
      <w:r w:rsidRPr="00332849">
        <w:rPr>
          <w:rFonts w:asciiTheme="minorHAnsi" w:hAnsiTheme="minorHAnsi"/>
          <w:b/>
          <w:sz w:val="22"/>
          <w:szCs w:val="22"/>
        </w:rPr>
        <w:t>Considérant</w:t>
      </w:r>
      <w:r w:rsidRPr="00332849">
        <w:rPr>
          <w:rFonts w:asciiTheme="minorHAnsi" w:hAnsiTheme="minorHAnsi"/>
          <w:sz w:val="22"/>
          <w:szCs w:val="22"/>
        </w:rPr>
        <w:t xml:space="preserve"> </w:t>
      </w:r>
      <w:r w:rsidRPr="00332849">
        <w:rPr>
          <w:rFonts w:asciiTheme="minorHAnsi" w:hAnsiTheme="minorHAnsi"/>
          <w:color w:val="000000"/>
          <w:sz w:val="22"/>
          <w:szCs w:val="22"/>
          <w:lang w:eastAsia="zh-CN"/>
        </w:rPr>
        <w:t>qu’en application de l’article L5214-27 du Code Général des Collectivités Territoriales, l’adhésion de la Communauté de Communes au PETR est subordonnée à l’accord des conseillers municipaux des communes membres donné dans les conditions de majorité qualifiée requises pour la création de la communauté (2/3 des conseillers municipaux représentant ½ de la population ou ½ des conseillers municipaux représentant 2/3 de la population).</w:t>
      </w:r>
      <w:r w:rsidRPr="00332849">
        <w:rPr>
          <w:rFonts w:asciiTheme="minorHAnsi" w:hAnsiTheme="minorHAnsi"/>
          <w:i/>
          <w:color w:val="000000"/>
          <w:sz w:val="22"/>
          <w:szCs w:val="22"/>
          <w:lang w:eastAsia="zh-CN"/>
        </w:rPr>
        <w:t xml:space="preserve"> </w:t>
      </w:r>
    </w:p>
    <w:p w:rsidR="0019391E" w:rsidRPr="00332849" w:rsidRDefault="0019391E" w:rsidP="00332849">
      <w:pPr>
        <w:jc w:val="both"/>
        <w:rPr>
          <w:rFonts w:asciiTheme="minorHAnsi" w:hAnsiTheme="minorHAnsi"/>
          <w:i/>
          <w:color w:val="000000"/>
          <w:sz w:val="22"/>
          <w:szCs w:val="22"/>
          <w:lang w:eastAsia="zh-CN"/>
        </w:rPr>
      </w:pPr>
    </w:p>
    <w:p w:rsidR="00332849" w:rsidRDefault="00332849" w:rsidP="00332849">
      <w:pPr>
        <w:jc w:val="both"/>
        <w:rPr>
          <w:rFonts w:asciiTheme="minorHAnsi" w:hAnsiTheme="minorHAnsi"/>
          <w:sz w:val="22"/>
          <w:szCs w:val="22"/>
        </w:rPr>
      </w:pPr>
      <w:r w:rsidRPr="00332849">
        <w:rPr>
          <w:rFonts w:asciiTheme="minorHAnsi" w:hAnsiTheme="minorHAnsi"/>
          <w:b/>
          <w:sz w:val="22"/>
          <w:szCs w:val="22"/>
        </w:rPr>
        <w:t>Considérant</w:t>
      </w:r>
      <w:r w:rsidRPr="00332849">
        <w:rPr>
          <w:rFonts w:asciiTheme="minorHAnsi" w:hAnsiTheme="minorHAnsi"/>
          <w:sz w:val="22"/>
          <w:szCs w:val="22"/>
        </w:rPr>
        <w:t xml:space="preserve"> que le PETR de Sologne est un outil de coopération entre EPCI qui permet d’œuvrer au développement stratégique du territoire et de chercher à concilier soutien aux collectivités, ingénierie de projet et respect de l’environnement. </w:t>
      </w:r>
    </w:p>
    <w:p w:rsidR="0019391E" w:rsidRPr="00332849" w:rsidRDefault="0019391E" w:rsidP="00332849">
      <w:pPr>
        <w:jc w:val="both"/>
        <w:rPr>
          <w:rFonts w:asciiTheme="minorHAnsi" w:hAnsiTheme="minorHAnsi"/>
          <w:sz w:val="22"/>
          <w:szCs w:val="22"/>
          <w:highlight w:val="yellow"/>
        </w:rPr>
      </w:pPr>
    </w:p>
    <w:p w:rsidR="00332849" w:rsidRDefault="00332849" w:rsidP="00332849">
      <w:pPr>
        <w:jc w:val="both"/>
        <w:rPr>
          <w:rFonts w:asciiTheme="minorHAnsi" w:hAnsiTheme="minorHAnsi"/>
          <w:sz w:val="22"/>
          <w:szCs w:val="22"/>
        </w:rPr>
      </w:pPr>
      <w:r w:rsidRPr="00332849">
        <w:rPr>
          <w:rFonts w:asciiTheme="minorHAnsi" w:hAnsiTheme="minorHAnsi"/>
          <w:b/>
          <w:sz w:val="22"/>
          <w:szCs w:val="22"/>
        </w:rPr>
        <w:t>Considérant</w:t>
      </w:r>
      <w:r w:rsidRPr="00332849">
        <w:rPr>
          <w:rFonts w:asciiTheme="minorHAnsi" w:hAnsiTheme="minorHAnsi"/>
          <w:sz w:val="22"/>
          <w:szCs w:val="22"/>
        </w:rPr>
        <w:t xml:space="preserve"> que le PETR est géré par un Comité Syndical de 21 membres titulaires et 21 membres suppléants, appuyé par un conseil de développement associant les forces vives et par une conférence annuelle des maires.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sz w:val="22"/>
          <w:szCs w:val="22"/>
        </w:rPr>
      </w:pPr>
      <w:r w:rsidRPr="00332849">
        <w:rPr>
          <w:rFonts w:asciiTheme="minorHAnsi" w:hAnsiTheme="minorHAnsi"/>
          <w:sz w:val="22"/>
          <w:szCs w:val="22"/>
        </w:rPr>
        <w:t xml:space="preserve">Pour rappel, la répartition des sièges au sein du Comité Syndical serait la suivante : </w:t>
      </w:r>
    </w:p>
    <w:p w:rsidR="00332849" w:rsidRPr="00332849" w:rsidRDefault="00332849" w:rsidP="00332849">
      <w:pPr>
        <w:jc w:val="both"/>
        <w:rPr>
          <w:rFonts w:asciiTheme="minorHAnsi" w:hAnsiTheme="minorHAnsi"/>
          <w:sz w:val="22"/>
          <w:szCs w:val="22"/>
        </w:rPr>
      </w:pPr>
    </w:p>
    <w:tbl>
      <w:tblPr>
        <w:tblW w:w="0" w:type="auto"/>
        <w:tblInd w:w="-10" w:type="dxa"/>
        <w:tblLayout w:type="fixed"/>
        <w:tblLook w:val="0000" w:firstRow="0" w:lastRow="0" w:firstColumn="0" w:lastColumn="0" w:noHBand="0" w:noVBand="0"/>
      </w:tblPr>
      <w:tblGrid>
        <w:gridCol w:w="5118"/>
        <w:gridCol w:w="2188"/>
        <w:gridCol w:w="2002"/>
      </w:tblGrid>
      <w:tr w:rsidR="00332849" w:rsidRPr="00332849" w:rsidTr="007A00F3">
        <w:tc>
          <w:tcPr>
            <w:tcW w:w="5118" w:type="dxa"/>
            <w:tcBorders>
              <w:top w:val="single" w:sz="4" w:space="0" w:color="000000"/>
              <w:left w:val="single" w:sz="4" w:space="0" w:color="000000"/>
              <w:bottom w:val="single" w:sz="4" w:space="0" w:color="000000"/>
            </w:tcBorders>
            <w:shd w:val="clear" w:color="auto" w:fill="auto"/>
            <w:vAlign w:val="center"/>
          </w:tcPr>
          <w:p w:rsidR="00332849" w:rsidRPr="00332849" w:rsidRDefault="00332849" w:rsidP="007A00F3">
            <w:pPr>
              <w:widowControl w:val="0"/>
              <w:suppressAutoHyphens/>
              <w:jc w:val="center"/>
              <w:textAlignment w:val="baseline"/>
              <w:rPr>
                <w:rFonts w:asciiTheme="minorHAnsi" w:eastAsia="SimSun" w:hAnsiTheme="minorHAnsi" w:cs="Calibri"/>
                <w:b/>
                <w:kern w:val="1"/>
                <w:sz w:val="22"/>
                <w:szCs w:val="22"/>
                <w:lang w:eastAsia="zh-CN" w:bidi="hi-IN"/>
              </w:rPr>
            </w:pPr>
            <w:r w:rsidRPr="00332849">
              <w:rPr>
                <w:rFonts w:asciiTheme="minorHAnsi" w:eastAsia="SimSun" w:hAnsiTheme="minorHAnsi" w:cs="Calibri"/>
                <w:b/>
                <w:kern w:val="1"/>
                <w:sz w:val="22"/>
                <w:szCs w:val="22"/>
                <w:lang w:eastAsia="zh-CN" w:bidi="hi-IN"/>
              </w:rPr>
              <w:t>Communautés de communes (EPCI)</w:t>
            </w:r>
          </w:p>
        </w:tc>
        <w:tc>
          <w:tcPr>
            <w:tcW w:w="2188" w:type="dxa"/>
            <w:tcBorders>
              <w:top w:val="single" w:sz="4" w:space="0" w:color="000000"/>
              <w:left w:val="single" w:sz="4" w:space="0" w:color="000000"/>
              <w:bottom w:val="single" w:sz="4" w:space="0" w:color="000000"/>
            </w:tcBorders>
            <w:shd w:val="clear" w:color="auto" w:fill="auto"/>
            <w:vAlign w:val="center"/>
          </w:tcPr>
          <w:p w:rsidR="00332849" w:rsidRPr="00332849" w:rsidRDefault="00332849" w:rsidP="007A00F3">
            <w:pPr>
              <w:widowControl w:val="0"/>
              <w:suppressAutoHyphens/>
              <w:jc w:val="center"/>
              <w:textAlignment w:val="baseline"/>
              <w:rPr>
                <w:rFonts w:asciiTheme="minorHAnsi" w:eastAsia="SimSun" w:hAnsiTheme="minorHAnsi" w:cs="Calibri"/>
                <w:b/>
                <w:kern w:val="1"/>
                <w:sz w:val="22"/>
                <w:szCs w:val="22"/>
                <w:lang w:eastAsia="zh-CN" w:bidi="hi-IN"/>
              </w:rPr>
            </w:pPr>
            <w:r w:rsidRPr="00332849">
              <w:rPr>
                <w:rFonts w:asciiTheme="minorHAnsi" w:eastAsia="SimSun" w:hAnsiTheme="minorHAnsi" w:cs="Calibri"/>
                <w:b/>
                <w:kern w:val="1"/>
                <w:sz w:val="22"/>
                <w:szCs w:val="22"/>
                <w:lang w:eastAsia="zh-CN" w:bidi="hi-IN"/>
              </w:rPr>
              <w:t>Nombre de délégués</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849" w:rsidRPr="00332849" w:rsidRDefault="00332849" w:rsidP="007A00F3">
            <w:pPr>
              <w:widowControl w:val="0"/>
              <w:suppressAutoHyphens/>
              <w:jc w:val="center"/>
              <w:textAlignment w:val="baseline"/>
              <w:rPr>
                <w:rFonts w:asciiTheme="minorHAnsi" w:eastAsia="SimSun" w:hAnsiTheme="minorHAnsi" w:cs="Mangal"/>
                <w:b/>
                <w:kern w:val="1"/>
                <w:sz w:val="22"/>
                <w:szCs w:val="22"/>
                <w:lang w:eastAsia="zh-CN" w:bidi="hi-IN"/>
              </w:rPr>
            </w:pPr>
            <w:r w:rsidRPr="00332849">
              <w:rPr>
                <w:rFonts w:asciiTheme="minorHAnsi" w:eastAsia="SimSun" w:hAnsiTheme="minorHAnsi" w:cs="Calibri"/>
                <w:b/>
                <w:kern w:val="1"/>
                <w:sz w:val="22"/>
                <w:szCs w:val="22"/>
                <w:lang w:eastAsia="zh-CN" w:bidi="hi-IN"/>
              </w:rPr>
              <w:t>Nombre de délégués suppléants</w:t>
            </w:r>
          </w:p>
        </w:tc>
      </w:tr>
      <w:tr w:rsidR="00332849" w:rsidRPr="00332849" w:rsidTr="007A00F3">
        <w:tc>
          <w:tcPr>
            <w:tcW w:w="5118" w:type="dxa"/>
            <w:tcBorders>
              <w:top w:val="single" w:sz="4" w:space="0" w:color="000000"/>
              <w:left w:val="single" w:sz="4" w:space="0" w:color="000000"/>
              <w:bottom w:val="single" w:sz="4" w:space="0" w:color="000000"/>
            </w:tcBorders>
            <w:shd w:val="clear" w:color="auto" w:fill="auto"/>
          </w:tcPr>
          <w:p w:rsidR="00332849" w:rsidRPr="00332849" w:rsidRDefault="00332849" w:rsidP="007A00F3">
            <w:pPr>
              <w:widowControl w:val="0"/>
              <w:suppressAutoHyphens/>
              <w:jc w:val="both"/>
              <w:textAlignment w:val="baseline"/>
              <w:rPr>
                <w:rFonts w:asciiTheme="minorHAnsi" w:eastAsia="SimSun" w:hAnsiTheme="minorHAnsi" w:cs="Calibri"/>
                <w:color w:val="000000"/>
                <w:kern w:val="1"/>
                <w:sz w:val="22"/>
                <w:szCs w:val="22"/>
                <w:lang w:eastAsia="zh-CN" w:bidi="hi-IN"/>
              </w:rPr>
            </w:pPr>
            <w:r w:rsidRPr="00332849">
              <w:rPr>
                <w:rFonts w:asciiTheme="minorHAnsi" w:eastAsia="SimSun" w:hAnsiTheme="minorHAnsi" w:cs="Calibri"/>
                <w:color w:val="000000"/>
                <w:kern w:val="1"/>
                <w:sz w:val="22"/>
                <w:szCs w:val="22"/>
                <w:lang w:eastAsia="zh-CN" w:bidi="hi-IN"/>
              </w:rPr>
              <w:t xml:space="preserve">- Communauté de Communes Cœur de Sologne </w:t>
            </w:r>
          </w:p>
          <w:p w:rsidR="00332849" w:rsidRPr="00332849" w:rsidRDefault="00332849" w:rsidP="007A00F3">
            <w:pPr>
              <w:widowControl w:val="0"/>
              <w:suppressAutoHyphens/>
              <w:jc w:val="both"/>
              <w:textAlignment w:val="baseline"/>
              <w:rPr>
                <w:rFonts w:asciiTheme="minorHAnsi" w:eastAsia="SimSun" w:hAnsiTheme="minorHAnsi" w:cs="Calibri"/>
                <w:color w:val="000000"/>
                <w:kern w:val="1"/>
                <w:sz w:val="22"/>
                <w:szCs w:val="22"/>
                <w:lang w:eastAsia="zh-CN" w:bidi="hi-IN"/>
              </w:rPr>
            </w:pPr>
            <w:r w:rsidRPr="00332849">
              <w:rPr>
                <w:rFonts w:asciiTheme="minorHAnsi" w:eastAsia="SimSun" w:hAnsiTheme="minorHAnsi" w:cs="Calibri"/>
                <w:color w:val="000000"/>
                <w:kern w:val="1"/>
                <w:sz w:val="22"/>
                <w:szCs w:val="22"/>
                <w:lang w:eastAsia="zh-CN" w:bidi="hi-IN"/>
              </w:rPr>
              <w:t xml:space="preserve">- Communauté de Communes Sologne des étangs </w:t>
            </w:r>
          </w:p>
          <w:p w:rsidR="00332849" w:rsidRPr="00332849" w:rsidRDefault="00332849" w:rsidP="007A00F3">
            <w:pPr>
              <w:widowControl w:val="0"/>
              <w:suppressAutoHyphens/>
              <w:jc w:val="both"/>
              <w:textAlignment w:val="baseline"/>
              <w:rPr>
                <w:rFonts w:asciiTheme="minorHAnsi" w:eastAsia="SimSun" w:hAnsiTheme="minorHAnsi" w:cs="Calibri"/>
                <w:kern w:val="1"/>
                <w:sz w:val="22"/>
                <w:szCs w:val="22"/>
                <w:lang w:eastAsia="zh-CN" w:bidi="hi-IN"/>
              </w:rPr>
            </w:pPr>
            <w:r w:rsidRPr="00332849">
              <w:rPr>
                <w:rFonts w:asciiTheme="minorHAnsi" w:hAnsiTheme="minorHAnsi"/>
                <w:color w:val="000000"/>
                <w:sz w:val="22"/>
                <w:szCs w:val="22"/>
                <w:lang w:eastAsia="zh-CN"/>
              </w:rPr>
              <w:t xml:space="preserve">- Communauté de Communes des Portes de Sologne </w:t>
            </w:r>
          </w:p>
        </w:tc>
        <w:tc>
          <w:tcPr>
            <w:tcW w:w="2188" w:type="dxa"/>
            <w:tcBorders>
              <w:top w:val="single" w:sz="4" w:space="0" w:color="000000"/>
              <w:left w:val="single" w:sz="4" w:space="0" w:color="000000"/>
              <w:bottom w:val="single" w:sz="4" w:space="0" w:color="000000"/>
            </w:tcBorders>
            <w:shd w:val="clear" w:color="auto" w:fill="auto"/>
          </w:tcPr>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7</w:t>
            </w:r>
          </w:p>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6</w:t>
            </w:r>
          </w:p>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8</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7</w:t>
            </w:r>
          </w:p>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6</w:t>
            </w:r>
          </w:p>
          <w:p w:rsidR="00332849" w:rsidRPr="00332849" w:rsidRDefault="00332849" w:rsidP="007A00F3">
            <w:pPr>
              <w:widowControl w:val="0"/>
              <w:suppressAutoHyphens/>
              <w:jc w:val="center"/>
              <w:textAlignment w:val="baseline"/>
              <w:rPr>
                <w:rFonts w:asciiTheme="minorHAnsi" w:eastAsia="SimSun" w:hAnsiTheme="minorHAnsi" w:cs="Calibri"/>
                <w:kern w:val="1"/>
                <w:sz w:val="22"/>
                <w:szCs w:val="22"/>
                <w:lang w:eastAsia="zh-CN" w:bidi="hi-IN"/>
              </w:rPr>
            </w:pPr>
            <w:r w:rsidRPr="00332849">
              <w:rPr>
                <w:rFonts w:asciiTheme="minorHAnsi" w:eastAsia="SimSun" w:hAnsiTheme="minorHAnsi" w:cs="Calibri"/>
                <w:kern w:val="1"/>
                <w:sz w:val="22"/>
                <w:szCs w:val="22"/>
                <w:lang w:eastAsia="zh-CN" w:bidi="hi-IN"/>
              </w:rPr>
              <w:t>8</w:t>
            </w:r>
          </w:p>
        </w:tc>
      </w:tr>
      <w:tr w:rsidR="00332849" w:rsidRPr="00332849" w:rsidTr="007A00F3">
        <w:tc>
          <w:tcPr>
            <w:tcW w:w="5118" w:type="dxa"/>
            <w:tcBorders>
              <w:top w:val="single" w:sz="4" w:space="0" w:color="000000"/>
              <w:left w:val="single" w:sz="4" w:space="0" w:color="000000"/>
              <w:bottom w:val="single" w:sz="4" w:space="0" w:color="000000"/>
            </w:tcBorders>
            <w:shd w:val="clear" w:color="auto" w:fill="auto"/>
          </w:tcPr>
          <w:p w:rsidR="00332849" w:rsidRPr="00332849" w:rsidRDefault="00332849" w:rsidP="007A00F3">
            <w:pPr>
              <w:widowControl w:val="0"/>
              <w:suppressAutoHyphens/>
              <w:jc w:val="center"/>
              <w:textAlignment w:val="baseline"/>
              <w:rPr>
                <w:rFonts w:asciiTheme="minorHAnsi" w:eastAsia="SimSun" w:hAnsiTheme="minorHAnsi" w:cs="Calibri"/>
                <w:b/>
                <w:kern w:val="1"/>
                <w:sz w:val="22"/>
                <w:szCs w:val="22"/>
                <w:lang w:eastAsia="zh-CN" w:bidi="hi-IN"/>
              </w:rPr>
            </w:pPr>
            <w:r w:rsidRPr="00332849">
              <w:rPr>
                <w:rFonts w:asciiTheme="minorHAnsi" w:eastAsia="SimSun" w:hAnsiTheme="minorHAnsi" w:cs="Calibri"/>
                <w:b/>
                <w:kern w:val="1"/>
                <w:sz w:val="22"/>
                <w:szCs w:val="22"/>
                <w:lang w:eastAsia="zh-CN" w:bidi="hi-IN"/>
              </w:rPr>
              <w:t>Total</w:t>
            </w:r>
          </w:p>
        </w:tc>
        <w:tc>
          <w:tcPr>
            <w:tcW w:w="2188" w:type="dxa"/>
            <w:tcBorders>
              <w:top w:val="single" w:sz="4" w:space="0" w:color="000000"/>
              <w:left w:val="single" w:sz="4" w:space="0" w:color="000000"/>
              <w:bottom w:val="single" w:sz="4" w:space="0" w:color="000000"/>
            </w:tcBorders>
            <w:shd w:val="clear" w:color="auto" w:fill="auto"/>
          </w:tcPr>
          <w:p w:rsidR="00332849" w:rsidRPr="00332849" w:rsidRDefault="00332849" w:rsidP="007A00F3">
            <w:pPr>
              <w:widowControl w:val="0"/>
              <w:suppressAutoHyphens/>
              <w:jc w:val="center"/>
              <w:textAlignment w:val="baseline"/>
              <w:rPr>
                <w:rFonts w:asciiTheme="minorHAnsi" w:eastAsia="SimSun" w:hAnsiTheme="minorHAnsi" w:cs="Calibri"/>
                <w:b/>
                <w:kern w:val="1"/>
                <w:sz w:val="22"/>
                <w:szCs w:val="22"/>
                <w:lang w:eastAsia="zh-CN" w:bidi="hi-IN"/>
              </w:rPr>
            </w:pPr>
            <w:r w:rsidRPr="00332849">
              <w:rPr>
                <w:rFonts w:asciiTheme="minorHAnsi" w:eastAsia="SimSun" w:hAnsiTheme="minorHAnsi" w:cs="Calibri"/>
                <w:b/>
                <w:kern w:val="1"/>
                <w:sz w:val="22"/>
                <w:szCs w:val="22"/>
                <w:lang w:eastAsia="zh-CN" w:bidi="hi-IN"/>
              </w:rPr>
              <w:t>21</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332849" w:rsidRPr="00332849" w:rsidRDefault="00332849" w:rsidP="007A00F3">
            <w:pPr>
              <w:widowControl w:val="0"/>
              <w:suppressAutoHyphens/>
              <w:jc w:val="center"/>
              <w:textAlignment w:val="baseline"/>
              <w:rPr>
                <w:rFonts w:asciiTheme="minorHAnsi" w:eastAsia="SimSun" w:hAnsiTheme="minorHAnsi" w:cs="Calibri"/>
                <w:b/>
                <w:kern w:val="1"/>
                <w:sz w:val="22"/>
                <w:szCs w:val="22"/>
                <w:lang w:eastAsia="zh-CN" w:bidi="hi-IN"/>
              </w:rPr>
            </w:pPr>
            <w:r w:rsidRPr="00332849">
              <w:rPr>
                <w:rFonts w:asciiTheme="minorHAnsi" w:eastAsia="SimSun" w:hAnsiTheme="minorHAnsi" w:cs="Calibri"/>
                <w:b/>
                <w:kern w:val="1"/>
                <w:sz w:val="22"/>
                <w:szCs w:val="22"/>
                <w:lang w:eastAsia="zh-CN" w:bidi="hi-IN"/>
              </w:rPr>
              <w:t>21</w:t>
            </w:r>
          </w:p>
        </w:tc>
      </w:tr>
    </w:tbl>
    <w:p w:rsidR="00332849" w:rsidRPr="00332849" w:rsidRDefault="00332849" w:rsidP="00332849">
      <w:pPr>
        <w:jc w:val="both"/>
        <w:rPr>
          <w:rFonts w:asciiTheme="minorHAnsi" w:hAnsiTheme="minorHAnsi"/>
          <w:sz w:val="22"/>
          <w:szCs w:val="22"/>
        </w:rPr>
      </w:pPr>
    </w:p>
    <w:p w:rsidR="00332849" w:rsidRPr="00332849" w:rsidRDefault="00332849" w:rsidP="00332849">
      <w:pPr>
        <w:jc w:val="both"/>
        <w:rPr>
          <w:rFonts w:asciiTheme="minorHAnsi" w:hAnsiTheme="minorHAnsi"/>
          <w:sz w:val="22"/>
          <w:szCs w:val="22"/>
        </w:rPr>
      </w:pPr>
      <w:r w:rsidRPr="00332849">
        <w:rPr>
          <w:rFonts w:asciiTheme="minorHAnsi" w:hAnsiTheme="minorHAnsi"/>
          <w:b/>
          <w:sz w:val="22"/>
          <w:szCs w:val="22"/>
        </w:rPr>
        <w:t>Considérant</w:t>
      </w:r>
      <w:r w:rsidRPr="00332849">
        <w:rPr>
          <w:rFonts w:asciiTheme="minorHAnsi" w:hAnsiTheme="minorHAnsi"/>
          <w:sz w:val="22"/>
          <w:szCs w:val="22"/>
        </w:rPr>
        <w:t xml:space="preserve"> que le PETR permettra aux collectivités de pouvoir mutualiser certains postes et mettre en place une dynamique territoriale tout en pouvant prétendre à des financements particuliers. </w:t>
      </w:r>
    </w:p>
    <w:p w:rsidR="00332849" w:rsidRDefault="00332849" w:rsidP="00332849">
      <w:pPr>
        <w:jc w:val="both"/>
        <w:rPr>
          <w:rFonts w:asciiTheme="minorHAnsi" w:hAnsiTheme="minorHAnsi"/>
          <w:sz w:val="22"/>
          <w:szCs w:val="22"/>
        </w:rPr>
      </w:pPr>
      <w:r w:rsidRPr="00332849">
        <w:rPr>
          <w:rFonts w:asciiTheme="minorHAnsi" w:hAnsiTheme="minorHAnsi"/>
          <w:sz w:val="22"/>
          <w:szCs w:val="22"/>
        </w:rPr>
        <w:t xml:space="preserve">Après lecture des statuts, </w:t>
      </w:r>
    </w:p>
    <w:p w:rsidR="0019391E" w:rsidRPr="00332849" w:rsidRDefault="0019391E" w:rsidP="00332849">
      <w:pPr>
        <w:jc w:val="both"/>
        <w:rPr>
          <w:rFonts w:asciiTheme="minorHAnsi" w:hAnsiTheme="minorHAnsi"/>
          <w:sz w:val="22"/>
          <w:szCs w:val="22"/>
        </w:rPr>
      </w:pPr>
    </w:p>
    <w:p w:rsidR="00332849" w:rsidRDefault="00332849" w:rsidP="00332849">
      <w:pPr>
        <w:jc w:val="both"/>
        <w:rPr>
          <w:rFonts w:asciiTheme="minorHAnsi" w:hAnsiTheme="minorHAnsi"/>
          <w:sz w:val="22"/>
          <w:szCs w:val="22"/>
        </w:rPr>
      </w:pPr>
      <w:r w:rsidRPr="00332849">
        <w:rPr>
          <w:rFonts w:asciiTheme="minorHAnsi" w:hAnsiTheme="minorHAnsi"/>
          <w:sz w:val="22"/>
          <w:szCs w:val="22"/>
        </w:rPr>
        <w:t>Il est proposé aux membres du Conseil Municipal :</w:t>
      </w:r>
    </w:p>
    <w:p w:rsidR="0019391E" w:rsidRPr="00332849" w:rsidRDefault="0019391E" w:rsidP="00332849">
      <w:pPr>
        <w:jc w:val="both"/>
        <w:rPr>
          <w:rFonts w:asciiTheme="minorHAnsi" w:hAnsiTheme="minorHAnsi"/>
          <w:sz w:val="22"/>
          <w:szCs w:val="22"/>
        </w:rPr>
      </w:pPr>
    </w:p>
    <w:p w:rsidR="00332849" w:rsidRPr="00332849" w:rsidRDefault="00332849" w:rsidP="00332849">
      <w:pPr>
        <w:pStyle w:val="Paragraphedeliste"/>
        <w:numPr>
          <w:ilvl w:val="0"/>
          <w:numId w:val="5"/>
        </w:numPr>
        <w:suppressAutoHyphens w:val="0"/>
        <w:spacing w:after="160" w:line="259" w:lineRule="auto"/>
        <w:jc w:val="both"/>
        <w:rPr>
          <w:rFonts w:asciiTheme="minorHAnsi" w:hAnsiTheme="minorHAnsi"/>
          <w:b/>
          <w:sz w:val="22"/>
          <w:szCs w:val="22"/>
        </w:rPr>
      </w:pPr>
      <w:r w:rsidRPr="00332849">
        <w:rPr>
          <w:rFonts w:asciiTheme="minorHAnsi" w:hAnsiTheme="minorHAnsi"/>
          <w:b/>
          <w:sz w:val="22"/>
          <w:szCs w:val="22"/>
        </w:rPr>
        <w:t xml:space="preserve">D’approuver la création du Pôle d’Equilibre Territorial et Rural (PETR) de Sologne sur le périmètre suivant : </w:t>
      </w:r>
    </w:p>
    <w:p w:rsidR="00332849" w:rsidRPr="00332849" w:rsidRDefault="00332849" w:rsidP="00332849">
      <w:pPr>
        <w:pStyle w:val="Paragraphedeliste"/>
        <w:widowControl w:val="0"/>
        <w:ind w:firstLine="696"/>
        <w:jc w:val="both"/>
        <w:textAlignment w:val="baseline"/>
        <w:rPr>
          <w:rFonts w:asciiTheme="minorHAnsi" w:eastAsia="SimSun" w:hAnsiTheme="minorHAnsi" w:cs="Calibri"/>
          <w:i/>
          <w:color w:val="000000"/>
          <w:kern w:val="1"/>
          <w:sz w:val="22"/>
          <w:szCs w:val="22"/>
          <w:lang w:bidi="hi-IN"/>
        </w:rPr>
      </w:pPr>
      <w:r w:rsidRPr="00332849">
        <w:rPr>
          <w:rFonts w:asciiTheme="minorHAnsi" w:eastAsia="SimSun" w:hAnsiTheme="minorHAnsi" w:cs="Calibri"/>
          <w:i/>
          <w:color w:val="000000"/>
          <w:kern w:val="1"/>
          <w:sz w:val="22"/>
          <w:szCs w:val="22"/>
          <w:lang w:bidi="hi-IN"/>
        </w:rPr>
        <w:t xml:space="preserve">- Communauté de Communes Cœur de Sologne, </w:t>
      </w:r>
    </w:p>
    <w:p w:rsidR="00332849" w:rsidRPr="00332849" w:rsidRDefault="00332849" w:rsidP="00332849">
      <w:pPr>
        <w:pStyle w:val="Paragraphedeliste"/>
        <w:widowControl w:val="0"/>
        <w:ind w:firstLine="696"/>
        <w:jc w:val="both"/>
        <w:textAlignment w:val="baseline"/>
        <w:rPr>
          <w:rFonts w:asciiTheme="minorHAnsi" w:eastAsia="SimSun" w:hAnsiTheme="minorHAnsi" w:cs="Calibri"/>
          <w:i/>
          <w:color w:val="000000"/>
          <w:kern w:val="1"/>
          <w:sz w:val="22"/>
          <w:szCs w:val="22"/>
          <w:lang w:bidi="hi-IN"/>
        </w:rPr>
      </w:pPr>
      <w:r w:rsidRPr="00332849">
        <w:rPr>
          <w:rFonts w:asciiTheme="minorHAnsi" w:eastAsia="SimSun" w:hAnsiTheme="minorHAnsi" w:cs="Calibri"/>
          <w:i/>
          <w:color w:val="000000"/>
          <w:kern w:val="1"/>
          <w:sz w:val="22"/>
          <w:szCs w:val="22"/>
          <w:lang w:bidi="hi-IN"/>
        </w:rPr>
        <w:t>- Communauté de Communes Sologne des étangs,</w:t>
      </w:r>
    </w:p>
    <w:p w:rsidR="00332849" w:rsidRPr="00332849" w:rsidRDefault="00332849" w:rsidP="00332849">
      <w:pPr>
        <w:pStyle w:val="Paragraphedeliste"/>
        <w:ind w:firstLine="696"/>
        <w:jc w:val="both"/>
        <w:rPr>
          <w:rFonts w:asciiTheme="minorHAnsi" w:hAnsiTheme="minorHAnsi"/>
          <w:i/>
          <w:color w:val="000000"/>
          <w:sz w:val="22"/>
          <w:szCs w:val="22"/>
        </w:rPr>
      </w:pPr>
      <w:r w:rsidRPr="00332849">
        <w:rPr>
          <w:rFonts w:asciiTheme="minorHAnsi" w:hAnsiTheme="minorHAnsi"/>
          <w:i/>
          <w:color w:val="000000"/>
          <w:sz w:val="22"/>
          <w:szCs w:val="22"/>
        </w:rPr>
        <w:t>- Communauté de Communes des Portes de Sologne.</w:t>
      </w:r>
    </w:p>
    <w:p w:rsidR="00332849" w:rsidRPr="002664D5" w:rsidRDefault="00332849" w:rsidP="00332849">
      <w:pPr>
        <w:pStyle w:val="Paragraphedeliste"/>
        <w:numPr>
          <w:ilvl w:val="0"/>
          <w:numId w:val="5"/>
        </w:numPr>
        <w:suppressAutoHyphens w:val="0"/>
        <w:spacing w:after="160" w:line="259" w:lineRule="auto"/>
        <w:jc w:val="both"/>
        <w:rPr>
          <w:rFonts w:asciiTheme="minorHAnsi" w:hAnsiTheme="minorHAnsi"/>
          <w:i/>
          <w:sz w:val="22"/>
          <w:szCs w:val="22"/>
        </w:rPr>
      </w:pPr>
      <w:r w:rsidRPr="00332849">
        <w:rPr>
          <w:rFonts w:asciiTheme="minorHAnsi" w:hAnsiTheme="minorHAnsi"/>
          <w:b/>
          <w:sz w:val="22"/>
          <w:szCs w:val="22"/>
        </w:rPr>
        <w:t>D’approuver l’adhésion de la Communauté de Communes la Sologne des Etangs audit PETR,</w:t>
      </w:r>
    </w:p>
    <w:p w:rsidR="00332849" w:rsidRPr="00131748" w:rsidRDefault="00332849" w:rsidP="00332849">
      <w:pPr>
        <w:pStyle w:val="Paragraphedeliste"/>
        <w:numPr>
          <w:ilvl w:val="0"/>
          <w:numId w:val="5"/>
        </w:numPr>
        <w:suppressAutoHyphens w:val="0"/>
        <w:spacing w:after="160" w:line="259" w:lineRule="auto"/>
        <w:jc w:val="both"/>
        <w:rPr>
          <w:rFonts w:asciiTheme="minorHAnsi" w:hAnsiTheme="minorHAnsi"/>
          <w:i/>
          <w:sz w:val="22"/>
          <w:szCs w:val="22"/>
        </w:rPr>
      </w:pPr>
      <w:r w:rsidRPr="00332849">
        <w:rPr>
          <w:rFonts w:asciiTheme="minorHAnsi" w:hAnsiTheme="minorHAnsi"/>
          <w:b/>
          <w:sz w:val="22"/>
          <w:szCs w:val="22"/>
        </w:rPr>
        <w:t xml:space="preserve">D’autoriser Monsieur le Maire à signer l’ensemble des documents afférents à la présente délibération. </w:t>
      </w:r>
    </w:p>
    <w:p w:rsidR="00131748" w:rsidRPr="00131748" w:rsidRDefault="00131748" w:rsidP="00131748">
      <w:pPr>
        <w:pStyle w:val="Paragraphedeliste"/>
        <w:rPr>
          <w:rFonts w:asciiTheme="minorHAnsi" w:hAnsiTheme="minorHAnsi"/>
          <w:i/>
          <w:sz w:val="22"/>
          <w:szCs w:val="22"/>
        </w:rPr>
      </w:pPr>
    </w:p>
    <w:p w:rsidR="00131748" w:rsidRDefault="00131748" w:rsidP="00131748">
      <w:pPr>
        <w:spacing w:after="160" w:line="259" w:lineRule="auto"/>
        <w:jc w:val="center"/>
        <w:rPr>
          <w:rFonts w:asciiTheme="minorHAnsi" w:hAnsiTheme="minorHAnsi"/>
          <w:sz w:val="22"/>
          <w:szCs w:val="22"/>
        </w:rPr>
      </w:pPr>
      <w:r>
        <w:rPr>
          <w:rFonts w:asciiTheme="minorHAnsi" w:hAnsiTheme="minorHAnsi"/>
          <w:sz w:val="22"/>
          <w:szCs w:val="22"/>
        </w:rPr>
        <w:t>-------------------------</w:t>
      </w:r>
    </w:p>
    <w:p w:rsidR="00131748" w:rsidRPr="00131748" w:rsidRDefault="00131748" w:rsidP="00131748">
      <w:pPr>
        <w:spacing w:after="160" w:line="259" w:lineRule="auto"/>
        <w:jc w:val="both"/>
        <w:rPr>
          <w:rFonts w:asciiTheme="minorHAnsi" w:hAnsiTheme="minorHAnsi"/>
          <w:b/>
          <w:sz w:val="22"/>
          <w:szCs w:val="22"/>
          <w:u w:val="single"/>
        </w:rPr>
      </w:pPr>
      <w:r w:rsidRPr="00131748">
        <w:rPr>
          <w:rFonts w:asciiTheme="minorHAnsi" w:hAnsiTheme="minorHAnsi"/>
          <w:b/>
          <w:sz w:val="22"/>
          <w:szCs w:val="22"/>
          <w:u w:val="single"/>
        </w:rPr>
        <w:t>ORIENTATIONS BUDGETAIRES</w:t>
      </w:r>
    </w:p>
    <w:p w:rsidR="00131748" w:rsidRPr="00131748" w:rsidRDefault="00131748" w:rsidP="00131748">
      <w:pPr>
        <w:pStyle w:val="Paragraphedeliste"/>
        <w:numPr>
          <w:ilvl w:val="0"/>
          <w:numId w:val="5"/>
        </w:numPr>
        <w:spacing w:after="160" w:line="259" w:lineRule="auto"/>
        <w:jc w:val="both"/>
        <w:rPr>
          <w:rFonts w:asciiTheme="minorHAnsi" w:hAnsiTheme="minorHAnsi"/>
          <w:sz w:val="22"/>
          <w:szCs w:val="22"/>
        </w:rPr>
      </w:pPr>
      <w:r>
        <w:rPr>
          <w:rFonts w:asciiTheme="minorHAnsi" w:hAnsiTheme="minorHAnsi"/>
          <w:sz w:val="22"/>
          <w:szCs w:val="22"/>
        </w:rPr>
        <w:t>Travaux église : consolidation des voûtes intérieures – sécurisation et motorisation des cloches</w:t>
      </w:r>
    </w:p>
    <w:p w:rsidR="002964E2" w:rsidRPr="00131748" w:rsidRDefault="002964E2" w:rsidP="002964E2">
      <w:pPr>
        <w:spacing w:after="160" w:line="259" w:lineRule="auto"/>
        <w:jc w:val="both"/>
        <w:rPr>
          <w:rFonts w:asciiTheme="minorHAnsi" w:hAnsiTheme="minorHAnsi"/>
          <w:b/>
          <w:sz w:val="22"/>
          <w:szCs w:val="22"/>
          <w:u w:val="single"/>
        </w:rPr>
      </w:pPr>
      <w:r w:rsidRPr="00131748">
        <w:rPr>
          <w:rFonts w:asciiTheme="minorHAnsi" w:hAnsiTheme="minorHAnsi"/>
          <w:b/>
          <w:sz w:val="22"/>
          <w:szCs w:val="22"/>
          <w:u w:val="single"/>
        </w:rPr>
        <w:lastRenderedPageBreak/>
        <w:t>AFFAIRES ET QUESTIONS DIVERSES</w:t>
      </w:r>
    </w:p>
    <w:p w:rsidR="002964E2" w:rsidRDefault="002964E2" w:rsidP="002964E2">
      <w:pPr>
        <w:pStyle w:val="Paragraphedeliste"/>
        <w:suppressAutoHyphens w:val="0"/>
        <w:spacing w:after="160" w:line="259" w:lineRule="auto"/>
        <w:jc w:val="both"/>
        <w:rPr>
          <w:rFonts w:asciiTheme="minorHAnsi" w:hAnsiTheme="minorHAnsi"/>
          <w:sz w:val="22"/>
          <w:szCs w:val="22"/>
        </w:rPr>
      </w:pPr>
    </w:p>
    <w:p w:rsidR="002964E2" w:rsidRDefault="002964E2" w:rsidP="002964E2">
      <w:pPr>
        <w:pStyle w:val="Paragraphedeliste"/>
        <w:numPr>
          <w:ilvl w:val="0"/>
          <w:numId w:val="5"/>
        </w:numPr>
        <w:suppressAutoHyphens w:val="0"/>
        <w:spacing w:after="160" w:line="259" w:lineRule="auto"/>
        <w:jc w:val="both"/>
        <w:rPr>
          <w:rFonts w:asciiTheme="minorHAnsi" w:hAnsiTheme="minorHAnsi"/>
          <w:sz w:val="22"/>
          <w:szCs w:val="22"/>
        </w:rPr>
      </w:pPr>
      <w:r>
        <w:rPr>
          <w:rFonts w:asciiTheme="minorHAnsi" w:hAnsiTheme="minorHAnsi"/>
          <w:sz w:val="22"/>
          <w:szCs w:val="22"/>
        </w:rPr>
        <w:t>Branchement AEP au lieu-dit « La Noue » - fuite importante durant les travaux</w:t>
      </w:r>
      <w:r w:rsidR="00107492">
        <w:rPr>
          <w:rFonts w:asciiTheme="minorHAnsi" w:hAnsiTheme="minorHAnsi"/>
          <w:sz w:val="22"/>
          <w:szCs w:val="22"/>
        </w:rPr>
        <w:t xml:space="preserve"> due à des malfaçons </w:t>
      </w:r>
      <w:r w:rsidR="00A72E33">
        <w:rPr>
          <w:rFonts w:asciiTheme="minorHAnsi" w:hAnsiTheme="minorHAnsi"/>
          <w:sz w:val="22"/>
          <w:szCs w:val="22"/>
        </w:rPr>
        <w:t xml:space="preserve">réalisées par la même entreprise </w:t>
      </w:r>
      <w:r w:rsidR="00203BE7">
        <w:rPr>
          <w:rFonts w:asciiTheme="minorHAnsi" w:hAnsiTheme="minorHAnsi"/>
          <w:sz w:val="22"/>
          <w:szCs w:val="22"/>
        </w:rPr>
        <w:t>il y a 10 ans.</w:t>
      </w:r>
    </w:p>
    <w:p w:rsidR="00224974" w:rsidRDefault="00224974" w:rsidP="00224974">
      <w:pPr>
        <w:pStyle w:val="Paragraphedeliste"/>
        <w:suppressAutoHyphens w:val="0"/>
        <w:spacing w:after="160" w:line="259" w:lineRule="auto"/>
        <w:jc w:val="both"/>
        <w:rPr>
          <w:rFonts w:asciiTheme="minorHAnsi" w:hAnsiTheme="minorHAnsi"/>
          <w:sz w:val="22"/>
          <w:szCs w:val="22"/>
        </w:rPr>
      </w:pPr>
    </w:p>
    <w:p w:rsidR="00224974" w:rsidRDefault="00224974" w:rsidP="00224974">
      <w:pPr>
        <w:pStyle w:val="Paragraphedeliste"/>
        <w:numPr>
          <w:ilvl w:val="0"/>
          <w:numId w:val="5"/>
        </w:numPr>
        <w:suppressAutoHyphens w:val="0"/>
        <w:spacing w:after="160" w:line="259" w:lineRule="auto"/>
        <w:jc w:val="both"/>
        <w:rPr>
          <w:rFonts w:asciiTheme="minorHAnsi" w:hAnsiTheme="minorHAnsi"/>
          <w:sz w:val="22"/>
          <w:szCs w:val="22"/>
        </w:rPr>
      </w:pPr>
      <w:r>
        <w:rPr>
          <w:rFonts w:asciiTheme="minorHAnsi" w:hAnsiTheme="minorHAnsi"/>
          <w:sz w:val="22"/>
          <w:szCs w:val="22"/>
        </w:rPr>
        <w:t>Madame DOGNIN fait part que l’eau potable à un goût de chlore</w:t>
      </w:r>
      <w:r w:rsidR="00060B88">
        <w:rPr>
          <w:rFonts w:asciiTheme="minorHAnsi" w:hAnsiTheme="minorHAnsi"/>
          <w:sz w:val="22"/>
          <w:szCs w:val="22"/>
        </w:rPr>
        <w:t xml:space="preserve"> – une demande aux laboratoires CARSO sera faite pour un prélèvement au lieu-dit « </w:t>
      </w:r>
      <w:proofErr w:type="spellStart"/>
      <w:r w:rsidR="00060B88">
        <w:rPr>
          <w:rFonts w:asciiTheme="minorHAnsi" w:hAnsiTheme="minorHAnsi"/>
          <w:sz w:val="22"/>
          <w:szCs w:val="22"/>
        </w:rPr>
        <w:t>Fondemer</w:t>
      </w:r>
      <w:proofErr w:type="spellEnd"/>
      <w:r w:rsidR="00060B88">
        <w:rPr>
          <w:rFonts w:asciiTheme="minorHAnsi" w:hAnsiTheme="minorHAnsi"/>
          <w:sz w:val="22"/>
          <w:szCs w:val="22"/>
        </w:rPr>
        <w:t> »</w:t>
      </w:r>
    </w:p>
    <w:p w:rsidR="00060B88" w:rsidRPr="00060B88" w:rsidRDefault="00060B88" w:rsidP="00060B88">
      <w:pPr>
        <w:pStyle w:val="Paragraphedeliste"/>
        <w:rPr>
          <w:rFonts w:asciiTheme="minorHAnsi" w:hAnsiTheme="minorHAnsi"/>
          <w:sz w:val="22"/>
          <w:szCs w:val="22"/>
        </w:rPr>
      </w:pPr>
    </w:p>
    <w:p w:rsidR="00060B88" w:rsidRDefault="00060B88" w:rsidP="00224974">
      <w:pPr>
        <w:pStyle w:val="Paragraphedeliste"/>
        <w:numPr>
          <w:ilvl w:val="0"/>
          <w:numId w:val="5"/>
        </w:numPr>
        <w:suppressAutoHyphens w:val="0"/>
        <w:spacing w:after="160" w:line="259" w:lineRule="auto"/>
        <w:jc w:val="both"/>
        <w:rPr>
          <w:rFonts w:asciiTheme="minorHAnsi" w:hAnsiTheme="minorHAnsi"/>
          <w:sz w:val="22"/>
          <w:szCs w:val="22"/>
        </w:rPr>
      </w:pPr>
      <w:r>
        <w:rPr>
          <w:rFonts w:asciiTheme="minorHAnsi" w:hAnsiTheme="minorHAnsi"/>
          <w:sz w:val="22"/>
          <w:szCs w:val="22"/>
        </w:rPr>
        <w:t>Changement de locataire 1, route de Romorantin ap</w:t>
      </w:r>
      <w:r w:rsidR="00013457">
        <w:rPr>
          <w:rFonts w:asciiTheme="minorHAnsi" w:hAnsiTheme="minorHAnsi"/>
          <w:sz w:val="22"/>
          <w:szCs w:val="22"/>
        </w:rPr>
        <w:t>partement</w:t>
      </w:r>
      <w:r>
        <w:rPr>
          <w:rFonts w:asciiTheme="minorHAnsi" w:hAnsiTheme="minorHAnsi"/>
          <w:sz w:val="22"/>
          <w:szCs w:val="22"/>
        </w:rPr>
        <w:t xml:space="preserve"> D </w:t>
      </w:r>
    </w:p>
    <w:p w:rsidR="00013457" w:rsidRPr="00013457" w:rsidRDefault="00013457" w:rsidP="00013457">
      <w:pPr>
        <w:pStyle w:val="Paragraphedeliste"/>
        <w:rPr>
          <w:rFonts w:asciiTheme="minorHAnsi" w:hAnsiTheme="minorHAnsi"/>
          <w:sz w:val="22"/>
          <w:szCs w:val="22"/>
        </w:rPr>
      </w:pPr>
    </w:p>
    <w:p w:rsidR="00013457" w:rsidRDefault="00013457" w:rsidP="00224974">
      <w:pPr>
        <w:pStyle w:val="Paragraphedeliste"/>
        <w:numPr>
          <w:ilvl w:val="0"/>
          <w:numId w:val="5"/>
        </w:numPr>
        <w:suppressAutoHyphens w:val="0"/>
        <w:spacing w:after="160" w:line="259" w:lineRule="auto"/>
        <w:jc w:val="both"/>
        <w:rPr>
          <w:rFonts w:asciiTheme="minorHAnsi" w:hAnsiTheme="minorHAnsi"/>
          <w:sz w:val="22"/>
          <w:szCs w:val="22"/>
        </w:rPr>
      </w:pPr>
      <w:r>
        <w:rPr>
          <w:rFonts w:asciiTheme="minorHAnsi" w:hAnsiTheme="minorHAnsi"/>
          <w:sz w:val="22"/>
          <w:szCs w:val="22"/>
        </w:rPr>
        <w:t>Prochaine séance le 28.02.2020</w:t>
      </w:r>
    </w:p>
    <w:p w:rsidR="00013457" w:rsidRDefault="00013457" w:rsidP="00013457">
      <w:pPr>
        <w:pStyle w:val="Paragraphedeliste"/>
        <w:tabs>
          <w:tab w:val="left" w:pos="3945"/>
        </w:tabs>
        <w:rPr>
          <w:rFonts w:asciiTheme="minorHAnsi" w:hAnsiTheme="minorHAnsi"/>
          <w:sz w:val="22"/>
          <w:szCs w:val="22"/>
        </w:rPr>
      </w:pPr>
      <w:r>
        <w:rPr>
          <w:rFonts w:asciiTheme="minorHAnsi" w:hAnsiTheme="minorHAnsi"/>
          <w:sz w:val="22"/>
          <w:szCs w:val="22"/>
        </w:rPr>
        <w:tab/>
        <w:t>-----------------------</w:t>
      </w:r>
    </w:p>
    <w:p w:rsidR="00013457" w:rsidRDefault="00013457" w:rsidP="00013457">
      <w:pPr>
        <w:pStyle w:val="Paragraphedeliste"/>
        <w:tabs>
          <w:tab w:val="left" w:pos="3945"/>
        </w:tabs>
        <w:rPr>
          <w:rFonts w:asciiTheme="minorHAnsi" w:hAnsiTheme="minorHAnsi"/>
          <w:sz w:val="22"/>
          <w:szCs w:val="22"/>
        </w:rPr>
      </w:pPr>
    </w:p>
    <w:p w:rsidR="00013457" w:rsidRDefault="00013457" w:rsidP="00013457">
      <w:pPr>
        <w:tabs>
          <w:tab w:val="left" w:pos="3945"/>
        </w:tabs>
        <w:jc w:val="center"/>
        <w:rPr>
          <w:rFonts w:asciiTheme="minorHAnsi" w:hAnsiTheme="minorHAnsi"/>
          <w:sz w:val="22"/>
          <w:szCs w:val="22"/>
        </w:rPr>
      </w:pPr>
      <w:r>
        <w:rPr>
          <w:rFonts w:asciiTheme="minorHAnsi" w:hAnsiTheme="minorHAnsi"/>
          <w:sz w:val="22"/>
          <w:szCs w:val="22"/>
        </w:rPr>
        <w:t>L’ordre du jour étant épuisé, la séance est levée à 22 h 00.</w:t>
      </w:r>
    </w:p>
    <w:p w:rsidR="00134CFE" w:rsidRDefault="00134CFE" w:rsidP="00013457">
      <w:pPr>
        <w:tabs>
          <w:tab w:val="left" w:pos="3945"/>
        </w:tabs>
        <w:jc w:val="center"/>
        <w:rPr>
          <w:rFonts w:asciiTheme="minorHAnsi" w:hAnsiTheme="minorHAnsi"/>
          <w:sz w:val="22"/>
          <w:szCs w:val="22"/>
        </w:rPr>
      </w:pPr>
      <w:r>
        <w:rPr>
          <w:rFonts w:asciiTheme="minorHAnsi" w:hAnsiTheme="minorHAnsi"/>
          <w:sz w:val="22"/>
          <w:szCs w:val="22"/>
        </w:rPr>
        <w:t xml:space="preserve">         -----------------------</w:t>
      </w:r>
    </w:p>
    <w:p w:rsidR="00134CFE" w:rsidRDefault="00134CFE" w:rsidP="00134CFE">
      <w:pPr>
        <w:tabs>
          <w:tab w:val="left" w:pos="3945"/>
        </w:tabs>
        <w:rPr>
          <w:rFonts w:asciiTheme="minorHAnsi" w:hAnsiTheme="minorHAnsi"/>
          <w:b/>
          <w:sz w:val="18"/>
          <w:szCs w:val="18"/>
          <w:u w:val="single"/>
        </w:rPr>
      </w:pPr>
      <w:r w:rsidRPr="00134CFE">
        <w:rPr>
          <w:rFonts w:asciiTheme="minorHAnsi" w:hAnsiTheme="minorHAnsi"/>
          <w:b/>
          <w:sz w:val="18"/>
          <w:szCs w:val="18"/>
          <w:u w:val="single"/>
        </w:rPr>
        <w:t>Récapitulatif des délibérations de la séance du 24.01.2020</w:t>
      </w:r>
    </w:p>
    <w:p w:rsidR="00134CFE" w:rsidRDefault="00134CFE" w:rsidP="00134CFE">
      <w:pPr>
        <w:tabs>
          <w:tab w:val="left" w:pos="3945"/>
        </w:tabs>
        <w:rPr>
          <w:rFonts w:asciiTheme="minorHAnsi" w:hAnsiTheme="minorHAnsi" w:cs="Calibri,Bold"/>
          <w:b/>
          <w:bCs/>
          <w:sz w:val="16"/>
          <w:szCs w:val="16"/>
        </w:rPr>
      </w:pPr>
      <w:r w:rsidRPr="001C32B7">
        <w:rPr>
          <w:rFonts w:asciiTheme="minorHAnsi" w:hAnsiTheme="minorHAnsi"/>
          <w:b/>
          <w:sz w:val="18"/>
          <w:szCs w:val="18"/>
        </w:rPr>
        <w:t>2020.01.01 :</w:t>
      </w:r>
      <w:r>
        <w:rPr>
          <w:rFonts w:asciiTheme="minorHAnsi" w:hAnsiTheme="minorHAnsi"/>
          <w:sz w:val="18"/>
          <w:szCs w:val="18"/>
        </w:rPr>
        <w:t xml:space="preserve"> </w:t>
      </w:r>
      <w:r w:rsidR="001C32B7" w:rsidRPr="001C32B7">
        <w:rPr>
          <w:rFonts w:asciiTheme="minorHAnsi" w:hAnsiTheme="minorHAnsi" w:cs="Calibri,Bold"/>
          <w:b/>
          <w:bCs/>
          <w:sz w:val="16"/>
          <w:szCs w:val="16"/>
        </w:rPr>
        <w:t>RENOUVELLEMENT AVEC LA SOCIETE SEGILOG INFORMATIQUE DU CONTRAT N° 2008.01.0093.03.000.M00.002795 POUR UNE DUREE DE TROIS ANS CONCERNANT LE CONTRAT D’ACQUISITION DE LOGICIELS ET DE PRESTATIONS DE SERVICES</w:t>
      </w:r>
    </w:p>
    <w:p w:rsidR="001C32B7" w:rsidRDefault="001C32B7" w:rsidP="00134CFE">
      <w:pPr>
        <w:tabs>
          <w:tab w:val="left" w:pos="3945"/>
        </w:tabs>
        <w:rPr>
          <w:rFonts w:asciiTheme="minorHAnsi" w:hAnsiTheme="minorHAnsi" w:cs="Calibri,Bold"/>
          <w:b/>
          <w:bCs/>
          <w:sz w:val="16"/>
          <w:szCs w:val="16"/>
        </w:rPr>
      </w:pPr>
      <w:r>
        <w:rPr>
          <w:rFonts w:asciiTheme="minorHAnsi" w:hAnsiTheme="minorHAnsi" w:cs="Calibri,Bold"/>
          <w:b/>
          <w:bCs/>
          <w:sz w:val="16"/>
          <w:szCs w:val="16"/>
        </w:rPr>
        <w:t>2020.01.21 : ADRESSAGE ET NUMEROTATION DES VOIES COMMUNALES</w:t>
      </w:r>
    </w:p>
    <w:p w:rsidR="001C32B7" w:rsidRPr="001C32B7" w:rsidRDefault="001C32B7" w:rsidP="00134CFE">
      <w:pPr>
        <w:tabs>
          <w:tab w:val="left" w:pos="3945"/>
        </w:tabs>
        <w:rPr>
          <w:rFonts w:asciiTheme="minorHAnsi" w:hAnsiTheme="minorHAnsi"/>
          <w:sz w:val="16"/>
          <w:szCs w:val="16"/>
        </w:rPr>
      </w:pPr>
      <w:r>
        <w:rPr>
          <w:rFonts w:asciiTheme="minorHAnsi" w:hAnsiTheme="minorHAnsi" w:cs="Calibri,Bold"/>
          <w:b/>
          <w:bCs/>
          <w:sz w:val="16"/>
          <w:szCs w:val="16"/>
        </w:rPr>
        <w:t xml:space="preserve">2020.01.03 : </w:t>
      </w:r>
      <w:r w:rsidRPr="001C32B7">
        <w:rPr>
          <w:rFonts w:asciiTheme="minorHAnsi" w:hAnsiTheme="minorHAnsi"/>
          <w:b/>
          <w:sz w:val="16"/>
          <w:szCs w:val="16"/>
        </w:rPr>
        <w:t>CREATION DU POLE D’EQUILIBRE TERRITORIAL ET RURAL (PETR) DE SOLOGNE ET ADHESION DE LA COMMUNAUTE DE COMMUNES AU PETR</w:t>
      </w:r>
    </w:p>
    <w:p w:rsidR="00332849" w:rsidRDefault="001C32B7" w:rsidP="001C32B7">
      <w:pPr>
        <w:jc w:val="center"/>
        <w:rPr>
          <w:rFonts w:asciiTheme="minorHAnsi" w:hAnsiTheme="minorHAnsi"/>
          <w:sz w:val="16"/>
          <w:szCs w:val="16"/>
        </w:rPr>
      </w:pPr>
      <w:r w:rsidRPr="001C32B7">
        <w:rPr>
          <w:rFonts w:asciiTheme="minorHAnsi" w:hAnsiTheme="minorHAnsi"/>
          <w:sz w:val="16"/>
          <w:szCs w:val="16"/>
        </w:rPr>
        <w:t>--------------------------------</w:t>
      </w:r>
    </w:p>
    <w:p w:rsidR="009D11D2" w:rsidRDefault="009D11D2" w:rsidP="001C32B7">
      <w:pPr>
        <w:jc w:val="center"/>
        <w:rPr>
          <w:rFonts w:asciiTheme="minorHAnsi" w:hAnsiTheme="minorHAnsi"/>
          <w:sz w:val="16"/>
          <w:szCs w:val="16"/>
        </w:rPr>
      </w:pPr>
    </w:p>
    <w:p w:rsidR="009D11D2" w:rsidRPr="001C32B7" w:rsidRDefault="009D11D2" w:rsidP="001C32B7">
      <w:pPr>
        <w:jc w:val="center"/>
        <w:rPr>
          <w:rFonts w:asciiTheme="minorHAnsi" w:hAnsiTheme="minorHAnsi"/>
          <w:sz w:val="16"/>
          <w:szCs w:val="16"/>
        </w:rPr>
      </w:pPr>
    </w:p>
    <w:p w:rsidR="00332849" w:rsidRDefault="009D11D2" w:rsidP="009D11D2">
      <w:pPr>
        <w:jc w:val="center"/>
        <w:rPr>
          <w:rFonts w:asciiTheme="minorHAnsi" w:hAnsiTheme="minorHAnsi"/>
          <w:b/>
          <w:sz w:val="22"/>
          <w:szCs w:val="22"/>
          <w:u w:val="single"/>
        </w:rPr>
      </w:pPr>
      <w:r w:rsidRPr="009D11D2">
        <w:rPr>
          <w:rFonts w:asciiTheme="minorHAnsi" w:hAnsiTheme="minorHAnsi"/>
          <w:b/>
          <w:sz w:val="22"/>
          <w:szCs w:val="22"/>
          <w:u w:val="single"/>
        </w:rPr>
        <w:t>MEMBRES PRESENTS</w:t>
      </w:r>
    </w:p>
    <w:p w:rsidR="009D11D2" w:rsidRDefault="009D11D2" w:rsidP="009D11D2">
      <w:pPr>
        <w:jc w:val="center"/>
        <w:rPr>
          <w:rFonts w:asciiTheme="minorHAnsi" w:hAnsiTheme="minorHAnsi"/>
          <w:b/>
          <w:sz w:val="22"/>
          <w:szCs w:val="22"/>
          <w:u w:val="single"/>
        </w:rPr>
      </w:pPr>
    </w:p>
    <w:p w:rsidR="009D11D2" w:rsidRDefault="009D11D2" w:rsidP="009D11D2">
      <w:pPr>
        <w:jc w:val="center"/>
        <w:rPr>
          <w:rFonts w:asciiTheme="minorHAnsi" w:hAnsiTheme="minorHAnsi"/>
          <w:b/>
          <w:sz w:val="22"/>
          <w:szCs w:val="22"/>
          <w:u w:val="single"/>
        </w:rPr>
      </w:pPr>
    </w:p>
    <w:p w:rsidR="009D11D2" w:rsidRPr="009D11D2" w:rsidRDefault="009D11D2" w:rsidP="009D11D2">
      <w:pPr>
        <w:jc w:val="center"/>
        <w:rPr>
          <w:rFonts w:asciiTheme="minorHAnsi" w:hAnsiTheme="minorHAnsi"/>
          <w:b/>
          <w:sz w:val="22"/>
          <w:szCs w:val="22"/>
          <w:u w:val="single"/>
        </w:rPr>
      </w:pPr>
    </w:p>
    <w:p w:rsidR="009D11D2" w:rsidRDefault="009D11D2" w:rsidP="009D11D2">
      <w:pPr>
        <w:jc w:val="center"/>
        <w:rPr>
          <w:rFonts w:asciiTheme="minorHAnsi" w:hAnsiTheme="minorHAnsi"/>
          <w:sz w:val="22"/>
          <w:szCs w:val="22"/>
        </w:rPr>
      </w:pPr>
    </w:p>
    <w:p w:rsidR="009D11D2" w:rsidRPr="009D11D2" w:rsidRDefault="009D11D2" w:rsidP="009D11D2">
      <w:pPr>
        <w:rPr>
          <w:rFonts w:asciiTheme="minorHAnsi" w:hAnsiTheme="minorHAnsi"/>
          <w:b/>
          <w:sz w:val="22"/>
          <w:szCs w:val="22"/>
          <w:lang w:val="en-US"/>
        </w:rPr>
      </w:pPr>
      <w:r w:rsidRPr="009D11D2">
        <w:rPr>
          <w:rFonts w:asciiTheme="minorHAnsi" w:hAnsiTheme="minorHAnsi"/>
          <w:b/>
          <w:sz w:val="22"/>
          <w:szCs w:val="22"/>
          <w:lang w:val="en-US"/>
        </w:rPr>
        <w:t>F. d’ESPINAY SAINT LUC</w:t>
      </w:r>
      <w:r w:rsidRPr="009D11D2">
        <w:rPr>
          <w:rFonts w:asciiTheme="minorHAnsi" w:hAnsiTheme="minorHAnsi"/>
          <w:b/>
          <w:sz w:val="22"/>
          <w:szCs w:val="22"/>
          <w:lang w:val="en-US"/>
        </w:rPr>
        <w:tab/>
      </w:r>
      <w:r w:rsidRPr="009D11D2">
        <w:rPr>
          <w:rFonts w:asciiTheme="minorHAnsi" w:hAnsiTheme="minorHAnsi"/>
          <w:b/>
          <w:sz w:val="22"/>
          <w:szCs w:val="22"/>
          <w:lang w:val="en-US"/>
        </w:rPr>
        <w:tab/>
      </w:r>
      <w:bookmarkStart w:id="0" w:name="_GoBack"/>
      <w:bookmarkEnd w:id="0"/>
      <w:r w:rsidRPr="009D11D2">
        <w:rPr>
          <w:rFonts w:asciiTheme="minorHAnsi" w:hAnsiTheme="minorHAnsi"/>
          <w:b/>
          <w:sz w:val="22"/>
          <w:szCs w:val="22"/>
          <w:lang w:val="en-US"/>
        </w:rPr>
        <w:tab/>
        <w:t>Y. BRIEND</w:t>
      </w:r>
      <w:r w:rsidRPr="009D11D2">
        <w:rPr>
          <w:rFonts w:asciiTheme="minorHAnsi" w:hAnsiTheme="minorHAnsi"/>
          <w:b/>
          <w:sz w:val="22"/>
          <w:szCs w:val="22"/>
          <w:lang w:val="en-US"/>
        </w:rPr>
        <w:tab/>
      </w:r>
      <w:r w:rsidRPr="009D11D2">
        <w:rPr>
          <w:rFonts w:asciiTheme="minorHAnsi" w:hAnsiTheme="minorHAnsi"/>
          <w:b/>
          <w:sz w:val="22"/>
          <w:szCs w:val="22"/>
          <w:lang w:val="en-US"/>
        </w:rPr>
        <w:tab/>
      </w:r>
      <w:r w:rsidRPr="009D11D2">
        <w:rPr>
          <w:rFonts w:asciiTheme="minorHAnsi" w:hAnsiTheme="minorHAnsi"/>
          <w:b/>
          <w:sz w:val="22"/>
          <w:szCs w:val="22"/>
          <w:lang w:val="en-US"/>
        </w:rPr>
        <w:tab/>
        <w:t>J.M MARDON</w:t>
      </w: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p>
    <w:p w:rsidR="009D11D2" w:rsidRPr="009D11D2" w:rsidRDefault="009D11D2" w:rsidP="009D11D2">
      <w:pPr>
        <w:rPr>
          <w:rFonts w:asciiTheme="minorHAnsi" w:hAnsiTheme="minorHAnsi"/>
          <w:b/>
          <w:sz w:val="22"/>
          <w:szCs w:val="22"/>
          <w:lang w:val="en-US"/>
        </w:rPr>
      </w:pPr>
      <w:r w:rsidRPr="009D11D2">
        <w:rPr>
          <w:rFonts w:asciiTheme="minorHAnsi" w:hAnsiTheme="minorHAnsi"/>
          <w:b/>
          <w:sz w:val="22"/>
          <w:szCs w:val="22"/>
          <w:lang w:val="en-US"/>
        </w:rPr>
        <w:t>G. DOGNIN</w:t>
      </w:r>
      <w:r w:rsidRPr="009D11D2">
        <w:rPr>
          <w:rFonts w:asciiTheme="minorHAnsi" w:hAnsiTheme="minorHAnsi"/>
          <w:b/>
          <w:sz w:val="22"/>
          <w:szCs w:val="22"/>
          <w:lang w:val="en-US"/>
        </w:rPr>
        <w:tab/>
      </w:r>
      <w:r w:rsidRPr="009D11D2">
        <w:rPr>
          <w:rFonts w:asciiTheme="minorHAnsi" w:hAnsiTheme="minorHAnsi"/>
          <w:b/>
          <w:sz w:val="22"/>
          <w:szCs w:val="22"/>
          <w:lang w:val="en-US"/>
        </w:rPr>
        <w:tab/>
      </w:r>
      <w:r w:rsidRPr="009D11D2">
        <w:rPr>
          <w:rFonts w:asciiTheme="minorHAnsi" w:hAnsiTheme="minorHAnsi"/>
          <w:b/>
          <w:sz w:val="22"/>
          <w:szCs w:val="22"/>
          <w:lang w:val="en-US"/>
        </w:rPr>
        <w:tab/>
      </w:r>
      <w:r w:rsidRPr="009D11D2">
        <w:rPr>
          <w:rFonts w:asciiTheme="minorHAnsi" w:hAnsiTheme="minorHAnsi"/>
          <w:b/>
          <w:sz w:val="22"/>
          <w:szCs w:val="22"/>
          <w:lang w:val="en-US"/>
        </w:rPr>
        <w:tab/>
      </w:r>
      <w:r w:rsidRPr="009D11D2">
        <w:rPr>
          <w:rFonts w:asciiTheme="minorHAnsi" w:hAnsiTheme="minorHAnsi"/>
          <w:b/>
          <w:sz w:val="22"/>
          <w:szCs w:val="22"/>
          <w:lang w:val="en-US"/>
        </w:rPr>
        <w:tab/>
        <w:t>I. RIGUIER</w:t>
      </w:r>
      <w:r w:rsidRPr="009D11D2">
        <w:rPr>
          <w:rFonts w:asciiTheme="minorHAnsi" w:hAnsiTheme="minorHAnsi"/>
          <w:b/>
          <w:sz w:val="22"/>
          <w:szCs w:val="22"/>
          <w:lang w:val="en-US"/>
        </w:rPr>
        <w:tab/>
      </w:r>
      <w:r w:rsidRPr="009D11D2">
        <w:rPr>
          <w:rFonts w:asciiTheme="minorHAnsi" w:hAnsiTheme="minorHAnsi"/>
          <w:b/>
          <w:sz w:val="22"/>
          <w:szCs w:val="22"/>
          <w:lang w:val="en-US"/>
        </w:rPr>
        <w:tab/>
      </w:r>
      <w:r w:rsidRPr="009D11D2">
        <w:rPr>
          <w:rFonts w:asciiTheme="minorHAnsi" w:hAnsiTheme="minorHAnsi"/>
          <w:b/>
          <w:sz w:val="22"/>
          <w:szCs w:val="22"/>
          <w:lang w:val="en-US"/>
        </w:rPr>
        <w:tab/>
        <w:t>F. DEBUIRE</w:t>
      </w:r>
    </w:p>
    <w:sectPr w:rsidR="009D11D2" w:rsidRPr="009D1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F1E"/>
    <w:multiLevelType w:val="hybridMultilevel"/>
    <w:tmpl w:val="59F0A0A4"/>
    <w:lvl w:ilvl="0" w:tplc="D79E4B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AB4E2E"/>
    <w:multiLevelType w:val="hybridMultilevel"/>
    <w:tmpl w:val="263AD99A"/>
    <w:lvl w:ilvl="0" w:tplc="CD581E0C">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A475A0"/>
    <w:multiLevelType w:val="hybridMultilevel"/>
    <w:tmpl w:val="7BFE619A"/>
    <w:lvl w:ilvl="0" w:tplc="CD581E0C">
      <w:start w:val="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05ED1"/>
    <w:multiLevelType w:val="hybridMultilevel"/>
    <w:tmpl w:val="C936B2FE"/>
    <w:lvl w:ilvl="0" w:tplc="CD581E0C">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0C1AFF"/>
    <w:multiLevelType w:val="hybridMultilevel"/>
    <w:tmpl w:val="38986DA8"/>
    <w:lvl w:ilvl="0" w:tplc="040C000B">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9C"/>
    <w:rsid w:val="00013457"/>
    <w:rsid w:val="00060B88"/>
    <w:rsid w:val="00107492"/>
    <w:rsid w:val="00111F51"/>
    <w:rsid w:val="00131748"/>
    <w:rsid w:val="00134CFE"/>
    <w:rsid w:val="0019391E"/>
    <w:rsid w:val="001C32B7"/>
    <w:rsid w:val="00203BE7"/>
    <w:rsid w:val="00224974"/>
    <w:rsid w:val="002664D5"/>
    <w:rsid w:val="002964E2"/>
    <w:rsid w:val="00327FA1"/>
    <w:rsid w:val="00332849"/>
    <w:rsid w:val="00404998"/>
    <w:rsid w:val="0047679C"/>
    <w:rsid w:val="004C6153"/>
    <w:rsid w:val="004F516F"/>
    <w:rsid w:val="005229B9"/>
    <w:rsid w:val="007152B6"/>
    <w:rsid w:val="008503B4"/>
    <w:rsid w:val="009D11D2"/>
    <w:rsid w:val="00A72E33"/>
    <w:rsid w:val="00B12146"/>
    <w:rsid w:val="00E00752"/>
    <w:rsid w:val="00E111AD"/>
    <w:rsid w:val="00EB6F7F"/>
    <w:rsid w:val="00EC7D61"/>
    <w:rsid w:val="00F24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7679C"/>
    <w:pPr>
      <w:widowControl w:val="0"/>
      <w:tabs>
        <w:tab w:val="left" w:pos="2694"/>
        <w:tab w:val="center" w:pos="4819"/>
        <w:tab w:val="right" w:pos="9639"/>
      </w:tabs>
      <w:jc w:val="both"/>
    </w:pPr>
    <w:rPr>
      <w:szCs w:val="20"/>
      <w:lang w:val="x-none"/>
    </w:rPr>
  </w:style>
  <w:style w:type="character" w:customStyle="1" w:styleId="CorpsdetexteCar">
    <w:name w:val="Corps de texte Car"/>
    <w:basedOn w:val="Policepardfaut"/>
    <w:link w:val="Corpsdetexte"/>
    <w:semiHidden/>
    <w:rsid w:val="0047679C"/>
    <w:rPr>
      <w:rFonts w:ascii="Times New Roman" w:eastAsia="Times New Roman" w:hAnsi="Times New Roman" w:cs="Times New Roman"/>
      <w:sz w:val="24"/>
      <w:szCs w:val="20"/>
      <w:lang w:val="x-none" w:eastAsia="fr-FR"/>
    </w:rPr>
  </w:style>
  <w:style w:type="paragraph" w:styleId="Paragraphedeliste">
    <w:name w:val="List Paragraph"/>
    <w:basedOn w:val="Normal"/>
    <w:uiPriority w:val="34"/>
    <w:qFormat/>
    <w:rsid w:val="00F24204"/>
    <w:pPr>
      <w:suppressAutoHyphens/>
      <w:ind w:left="720"/>
      <w:contextualSpacing/>
    </w:pPr>
    <w:rPr>
      <w:rFonts w:ascii="Arial" w:hAnsi="Arial" w:cs="Arial"/>
      <w:sz w:val="3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7679C"/>
    <w:pPr>
      <w:widowControl w:val="0"/>
      <w:tabs>
        <w:tab w:val="left" w:pos="2694"/>
        <w:tab w:val="center" w:pos="4819"/>
        <w:tab w:val="right" w:pos="9639"/>
      </w:tabs>
      <w:jc w:val="both"/>
    </w:pPr>
    <w:rPr>
      <w:szCs w:val="20"/>
      <w:lang w:val="x-none"/>
    </w:rPr>
  </w:style>
  <w:style w:type="character" w:customStyle="1" w:styleId="CorpsdetexteCar">
    <w:name w:val="Corps de texte Car"/>
    <w:basedOn w:val="Policepardfaut"/>
    <w:link w:val="Corpsdetexte"/>
    <w:semiHidden/>
    <w:rsid w:val="0047679C"/>
    <w:rPr>
      <w:rFonts w:ascii="Times New Roman" w:eastAsia="Times New Roman" w:hAnsi="Times New Roman" w:cs="Times New Roman"/>
      <w:sz w:val="24"/>
      <w:szCs w:val="20"/>
      <w:lang w:val="x-none" w:eastAsia="fr-FR"/>
    </w:rPr>
  </w:style>
  <w:style w:type="paragraph" w:styleId="Paragraphedeliste">
    <w:name w:val="List Paragraph"/>
    <w:basedOn w:val="Normal"/>
    <w:uiPriority w:val="34"/>
    <w:qFormat/>
    <w:rsid w:val="00F24204"/>
    <w:pPr>
      <w:suppressAutoHyphens/>
      <w:ind w:left="720"/>
      <w:contextualSpacing/>
    </w:pPr>
    <w:rPr>
      <w:rFonts w:ascii="Arial" w:hAnsi="Arial" w:cs="Arial"/>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6</cp:revision>
  <dcterms:created xsi:type="dcterms:W3CDTF">2020-01-30T14:08:00Z</dcterms:created>
  <dcterms:modified xsi:type="dcterms:W3CDTF">2020-02-03T14:34:00Z</dcterms:modified>
</cp:coreProperties>
</file>